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EF" w:rsidRDefault="005A42EF" w:rsidP="009D2DE7">
      <w:pPr>
        <w:widowControl w:val="0"/>
        <w:autoSpaceDE w:val="0"/>
        <w:autoSpaceDN w:val="0"/>
        <w:adjustRightInd w:val="0"/>
        <w:ind w:left="720" w:firstLine="720"/>
        <w:jc w:val="right"/>
        <w:rPr>
          <w:rFonts w:ascii="ArialMT" w:hAnsi="ArialMT" w:cs="ArialMT"/>
          <w:sz w:val="40"/>
          <w:szCs w:val="40"/>
        </w:rPr>
      </w:pPr>
      <w:bookmarkStart w:id="0" w:name="_GoBack"/>
      <w:bookmarkEnd w:id="0"/>
    </w:p>
    <w:p w:rsidR="005A42EF" w:rsidRDefault="005A42EF" w:rsidP="005E4F04">
      <w:pPr>
        <w:autoSpaceDE w:val="0"/>
        <w:autoSpaceDN w:val="0"/>
        <w:adjustRightInd w:val="0"/>
        <w:ind w:left="720" w:firstLine="720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Los Angeles Community College District</w:t>
      </w:r>
    </w:p>
    <w:p w:rsidR="005A42EF" w:rsidRDefault="005A42EF" w:rsidP="005E4F0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A42EF" w:rsidRDefault="005A42EF" w:rsidP="005E4F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District Budget Committee Meeting Minutes</w:t>
      </w:r>
    </w:p>
    <w:p w:rsidR="005A42EF" w:rsidRDefault="005A42EF" w:rsidP="005E4F04">
      <w:pPr>
        <w:autoSpaceDE w:val="0"/>
        <w:autoSpaceDN w:val="0"/>
        <w:adjustRightInd w:val="0"/>
      </w:pPr>
      <w:r>
        <w:t xml:space="preserve">                            </w:t>
      </w:r>
      <w:r w:rsidR="002D218E">
        <w:t xml:space="preserve"> </w:t>
      </w:r>
      <w:r w:rsidR="00A30802">
        <w:t xml:space="preserve">                 </w:t>
      </w:r>
      <w:r w:rsidR="00A30802">
        <w:tab/>
        <w:t xml:space="preserve">     </w:t>
      </w:r>
      <w:r w:rsidR="002E32C0">
        <w:t>January 22, 2014</w:t>
      </w:r>
      <w:r>
        <w:t xml:space="preserve"> </w:t>
      </w:r>
    </w:p>
    <w:p w:rsidR="005A42EF" w:rsidRDefault="005A42EF" w:rsidP="005E4F04">
      <w:pPr>
        <w:autoSpaceDE w:val="0"/>
        <w:autoSpaceDN w:val="0"/>
        <w:adjustRightInd w:val="0"/>
      </w:pPr>
      <w:r>
        <w:t xml:space="preserve">                                   1:30-3:30 p.m., Board Room, District Office</w:t>
      </w:r>
    </w:p>
    <w:p w:rsidR="005A42EF" w:rsidRDefault="005A42EF" w:rsidP="005E4F04">
      <w:pPr>
        <w:autoSpaceDE w:val="0"/>
        <w:autoSpaceDN w:val="0"/>
        <w:adjustRightInd w:val="0"/>
      </w:pPr>
    </w:p>
    <w:p w:rsidR="005A42EF" w:rsidRPr="00280E1E" w:rsidRDefault="005A42EF" w:rsidP="00280E1E">
      <w:pPr>
        <w:tabs>
          <w:tab w:val="left" w:pos="3135"/>
        </w:tabs>
        <w:ind w:firstLine="720"/>
        <w:rPr>
          <w:b/>
          <w:bCs/>
          <w:sz w:val="22"/>
          <w:szCs w:val="22"/>
          <w:u w:val="single"/>
        </w:rPr>
      </w:pPr>
      <w:r w:rsidRPr="00627CD3">
        <w:rPr>
          <w:b/>
          <w:bCs/>
          <w:sz w:val="22"/>
          <w:szCs w:val="22"/>
          <w:u w:val="single"/>
        </w:rPr>
        <w:t>Roll Call</w:t>
      </w:r>
      <w:r w:rsidR="00280E1E">
        <w:rPr>
          <w:b/>
          <w:bCs/>
          <w:sz w:val="22"/>
          <w:szCs w:val="22"/>
        </w:rPr>
        <w:t xml:space="preserve">      </w:t>
      </w:r>
      <w:r w:rsidR="009D2DE7">
        <w:rPr>
          <w:sz w:val="22"/>
          <w:szCs w:val="22"/>
        </w:rPr>
        <w:t>X Indicates Present</w:t>
      </w:r>
    </w:p>
    <w:p w:rsidR="005A42EF" w:rsidRPr="00627CD3" w:rsidRDefault="005A42EF" w:rsidP="005E4F04">
      <w:pPr>
        <w:tabs>
          <w:tab w:val="left" w:pos="2550"/>
        </w:tabs>
        <w:rPr>
          <w:sz w:val="22"/>
          <w:szCs w:val="22"/>
        </w:rPr>
      </w:pPr>
      <w:r w:rsidRPr="00627CD3">
        <w:rPr>
          <w:sz w:val="22"/>
          <w:szCs w:val="22"/>
        </w:rPr>
        <w:tab/>
      </w:r>
    </w:p>
    <w:p w:rsidR="005A42EF" w:rsidRPr="00125B87" w:rsidRDefault="005A42EF" w:rsidP="005E4F04">
      <w:pPr>
        <w:keepNext/>
        <w:outlineLvl w:val="0"/>
        <w:rPr>
          <w:sz w:val="22"/>
          <w:szCs w:val="22"/>
        </w:rPr>
      </w:pPr>
      <w:r w:rsidRPr="00627CD3">
        <w:rPr>
          <w:b/>
          <w:bCs/>
          <w:sz w:val="22"/>
          <w:szCs w:val="22"/>
        </w:rPr>
        <w:tab/>
      </w:r>
      <w:r w:rsidRPr="00125B87">
        <w:rPr>
          <w:b/>
          <w:bCs/>
          <w:sz w:val="22"/>
          <w:szCs w:val="22"/>
        </w:rPr>
        <w:t>Academic Senate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b/>
          <w:bCs/>
          <w:sz w:val="22"/>
          <w:szCs w:val="22"/>
        </w:rPr>
        <w:t>L.A. Faculty Guild</w:t>
      </w:r>
    </w:p>
    <w:p w:rsidR="001E1810" w:rsidRPr="00125B87" w:rsidRDefault="001E1810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>David Beaulieu</w:t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  <w:t>X</w:t>
      </w:r>
      <w:r w:rsidR="005A42EF" w:rsidRPr="00125B87">
        <w:rPr>
          <w:sz w:val="22"/>
          <w:szCs w:val="22"/>
        </w:rPr>
        <w:t xml:space="preserve">      </w:t>
      </w:r>
      <w:r w:rsidRPr="00125B87">
        <w:rPr>
          <w:sz w:val="22"/>
          <w:szCs w:val="22"/>
        </w:rPr>
        <w:t xml:space="preserve">             </w:t>
      </w:r>
      <w:r w:rsidRPr="00125B87">
        <w:rPr>
          <w:sz w:val="22"/>
          <w:szCs w:val="22"/>
        </w:rPr>
        <w:tab/>
        <w:t>Joanne Waddell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4D3540" w:rsidRPr="00125B87">
        <w:rPr>
          <w:sz w:val="22"/>
          <w:szCs w:val="22"/>
        </w:rPr>
        <w:t>X</w:t>
      </w:r>
      <w:r w:rsidR="00922B43" w:rsidRPr="00125B87">
        <w:rPr>
          <w:sz w:val="22"/>
          <w:szCs w:val="22"/>
        </w:rPr>
        <w:tab/>
      </w:r>
      <w:r w:rsidR="00922B43" w:rsidRPr="00125B87">
        <w:rPr>
          <w:sz w:val="22"/>
          <w:szCs w:val="22"/>
        </w:rPr>
        <w:tab/>
      </w:r>
    </w:p>
    <w:p w:rsidR="005A42EF" w:rsidRPr="00125B87" w:rsidRDefault="00922B43" w:rsidP="001E1810">
      <w:pPr>
        <w:ind w:firstLine="720"/>
        <w:rPr>
          <w:sz w:val="22"/>
          <w:szCs w:val="22"/>
        </w:rPr>
      </w:pPr>
      <w:r w:rsidRPr="00125B87">
        <w:rPr>
          <w:sz w:val="22"/>
          <w:szCs w:val="22"/>
        </w:rPr>
        <w:t>Joseph Perret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 xml:space="preserve">Olga </w:t>
      </w:r>
      <w:proofErr w:type="spellStart"/>
      <w:r w:rsidR="001C2E0C" w:rsidRPr="00125B87">
        <w:rPr>
          <w:sz w:val="22"/>
          <w:szCs w:val="22"/>
        </w:rPr>
        <w:t>Shewfelt</w:t>
      </w:r>
      <w:proofErr w:type="spellEnd"/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  <w:t>X</w:t>
      </w:r>
    </w:p>
    <w:p w:rsidR="005A42EF" w:rsidRPr="00125B87" w:rsidRDefault="005A42EF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 xml:space="preserve">             Dana Cohen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9900A7" w:rsidRPr="00125B87">
        <w:t>Sandra Lee</w:t>
      </w:r>
      <w:r w:rsidR="00A22932" w:rsidRPr="00125B87">
        <w:rPr>
          <w:sz w:val="22"/>
          <w:szCs w:val="22"/>
        </w:rPr>
        <w:tab/>
      </w:r>
      <w:r w:rsidR="00A22932" w:rsidRPr="00125B87">
        <w:rPr>
          <w:sz w:val="22"/>
          <w:szCs w:val="22"/>
        </w:rPr>
        <w:tab/>
      </w:r>
      <w:r w:rsidR="00A22932" w:rsidRPr="00125B87">
        <w:rPr>
          <w:sz w:val="22"/>
          <w:szCs w:val="22"/>
        </w:rPr>
        <w:tab/>
      </w:r>
      <w:r w:rsidR="003A3F02" w:rsidRPr="00125B87">
        <w:rPr>
          <w:sz w:val="22"/>
          <w:szCs w:val="22"/>
        </w:rPr>
        <w:t>X</w:t>
      </w:r>
    </w:p>
    <w:p w:rsidR="005A42EF" w:rsidRPr="00125B87" w:rsidRDefault="001C2E0C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 xml:space="preserve">             Jeff Hernandez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  <w:t>X</w:t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  <w:t>John McDowell</w:t>
      </w:r>
      <w:r w:rsidR="005A42EF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>*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  <w:t>X</w:t>
      </w:r>
      <w:r w:rsidR="001E1810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</w:p>
    <w:p w:rsidR="005A42EF" w:rsidRPr="00125B87" w:rsidRDefault="00922B43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ab/>
        <w:t>Lauren McKenzie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  <w:t>Armida Ornelas</w:t>
      </w:r>
      <w:r w:rsidR="001E1810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  <w:t>X</w:t>
      </w:r>
      <w:r w:rsidR="001E1810" w:rsidRPr="00125B87">
        <w:rPr>
          <w:sz w:val="22"/>
          <w:szCs w:val="22"/>
        </w:rPr>
        <w:tab/>
      </w:r>
    </w:p>
    <w:p w:rsidR="005A42EF" w:rsidRPr="00125B87" w:rsidRDefault="00922B43" w:rsidP="00922B43">
      <w:pPr>
        <w:ind w:firstLine="720"/>
        <w:rPr>
          <w:sz w:val="22"/>
          <w:szCs w:val="22"/>
        </w:rPr>
      </w:pPr>
      <w:r w:rsidRPr="00125B87">
        <w:rPr>
          <w:sz w:val="22"/>
          <w:szCs w:val="22"/>
        </w:rPr>
        <w:t>Allison Moore</w:t>
      </w:r>
      <w:r w:rsidR="009900A7" w:rsidRPr="00125B87">
        <w:rPr>
          <w:sz w:val="22"/>
          <w:szCs w:val="22"/>
        </w:rPr>
        <w:tab/>
      </w:r>
      <w:r w:rsidR="009900A7" w:rsidRPr="00125B87">
        <w:rPr>
          <w:sz w:val="22"/>
          <w:szCs w:val="22"/>
        </w:rPr>
        <w:tab/>
      </w:r>
      <w:r w:rsidR="009900A7" w:rsidRPr="00125B87">
        <w:rPr>
          <w:sz w:val="22"/>
          <w:szCs w:val="22"/>
        </w:rPr>
        <w:tab/>
      </w:r>
      <w:r w:rsidR="00EB5F75" w:rsidRPr="00125B87">
        <w:rPr>
          <w:sz w:val="22"/>
          <w:szCs w:val="22"/>
        </w:rPr>
        <w:t>X</w:t>
      </w:r>
      <w:r w:rsidR="009900A7" w:rsidRPr="00125B87">
        <w:rPr>
          <w:sz w:val="22"/>
          <w:szCs w:val="22"/>
        </w:rPr>
        <w:tab/>
      </w:r>
      <w:r w:rsidR="009900A7" w:rsidRPr="00125B87">
        <w:rPr>
          <w:sz w:val="22"/>
          <w:szCs w:val="22"/>
        </w:rPr>
        <w:tab/>
      </w:r>
      <w:r w:rsidR="009900A7" w:rsidRPr="00125B87">
        <w:t>Rudy Ordonez</w:t>
      </w:r>
      <w:r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3A3F02" w:rsidRPr="00125B87">
        <w:rPr>
          <w:sz w:val="22"/>
          <w:szCs w:val="22"/>
        </w:rPr>
        <w:t>X</w:t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</w:p>
    <w:p w:rsidR="005A42EF" w:rsidRPr="00125B87" w:rsidRDefault="005A42EF" w:rsidP="005E4F04">
      <w:pPr>
        <w:keepNext/>
        <w:outlineLvl w:val="0"/>
        <w:rPr>
          <w:sz w:val="22"/>
          <w:szCs w:val="22"/>
        </w:rPr>
      </w:pPr>
      <w:r w:rsidRPr="00125B87">
        <w:rPr>
          <w:b/>
          <w:bCs/>
          <w:sz w:val="22"/>
          <w:szCs w:val="22"/>
        </w:rPr>
        <w:tab/>
        <w:t>Unions/Association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b/>
          <w:bCs/>
          <w:sz w:val="22"/>
          <w:szCs w:val="22"/>
        </w:rPr>
        <w:t>College Presidents</w:t>
      </w:r>
    </w:p>
    <w:p w:rsidR="005A42EF" w:rsidRPr="00125B87" w:rsidRDefault="005A42EF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ab/>
      </w:r>
      <w:proofErr w:type="spellStart"/>
      <w:r w:rsidR="00436875" w:rsidRPr="00125B87">
        <w:rPr>
          <w:sz w:val="22"/>
          <w:szCs w:val="22"/>
        </w:rPr>
        <w:t>Selina</w:t>
      </w:r>
      <w:proofErr w:type="spellEnd"/>
      <w:r w:rsidR="00436875" w:rsidRPr="00125B87">
        <w:rPr>
          <w:sz w:val="22"/>
          <w:szCs w:val="22"/>
        </w:rPr>
        <w:t xml:space="preserve"> Chi</w:t>
      </w:r>
      <w:r w:rsidR="001E1810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>X</w:t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280E1E" w:rsidRPr="00125B87">
        <w:rPr>
          <w:sz w:val="22"/>
          <w:szCs w:val="22"/>
        </w:rPr>
        <w:t>Nabil Abu-Ghazaleh</w:t>
      </w:r>
      <w:r w:rsidR="00AF6B39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</w:p>
    <w:p w:rsidR="00280E1E" w:rsidRPr="00125B87" w:rsidRDefault="00E85233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 xml:space="preserve">             Galen Bullock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EB5F75" w:rsidRPr="00125B87">
        <w:rPr>
          <w:sz w:val="22"/>
          <w:szCs w:val="22"/>
        </w:rPr>
        <w:t>X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280E1E" w:rsidRPr="00125B87">
        <w:rPr>
          <w:sz w:val="22"/>
          <w:szCs w:val="22"/>
        </w:rPr>
        <w:t>Kathleen F. Burke*</w:t>
      </w:r>
      <w:r w:rsidR="00AF6B39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  <w:t>X</w:t>
      </w:r>
      <w:r w:rsidR="00AF6B39"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</w:p>
    <w:p w:rsidR="00280E1E" w:rsidRPr="00125B87" w:rsidRDefault="001E1810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ab/>
        <w:t>Lubov Kuzmik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A93560" w:rsidRPr="00125B87">
        <w:rPr>
          <w:sz w:val="22"/>
          <w:szCs w:val="22"/>
        </w:rPr>
        <w:t>Alma Johnson-Hawkins</w:t>
      </w:r>
      <w:r w:rsidR="00A93560" w:rsidRPr="00125B87">
        <w:rPr>
          <w:sz w:val="22"/>
          <w:szCs w:val="22"/>
        </w:rPr>
        <w:tab/>
      </w:r>
      <w:r w:rsidR="00ED17CF" w:rsidRPr="00125B87">
        <w:rPr>
          <w:sz w:val="22"/>
          <w:szCs w:val="22"/>
        </w:rPr>
        <w:t>**</w:t>
      </w:r>
      <w:r w:rsidR="00A93560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>X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</w:p>
    <w:p w:rsidR="005A42EF" w:rsidRPr="00125B87" w:rsidRDefault="005A42EF" w:rsidP="00280E1E">
      <w:pPr>
        <w:ind w:firstLine="720"/>
        <w:rPr>
          <w:sz w:val="22"/>
          <w:szCs w:val="22"/>
        </w:rPr>
      </w:pPr>
      <w:r w:rsidRPr="00125B87">
        <w:rPr>
          <w:sz w:val="22"/>
          <w:szCs w:val="22"/>
        </w:rPr>
        <w:t>Leila Menzies</w:t>
      </w:r>
      <w:r w:rsidRPr="00125B87">
        <w:rPr>
          <w:rFonts w:ascii="Arial" w:hAnsi="Arial" w:cs="Arial"/>
          <w:sz w:val="22"/>
          <w:szCs w:val="22"/>
        </w:rPr>
        <w:t xml:space="preserve"> </w:t>
      </w:r>
      <w:r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  <w:t xml:space="preserve"> </w:t>
      </w:r>
      <w:r w:rsidRPr="00125B87">
        <w:rPr>
          <w:sz w:val="22"/>
          <w:szCs w:val="22"/>
        </w:rPr>
        <w:t xml:space="preserve">        </w:t>
      </w:r>
      <w:r w:rsidRPr="00125B87">
        <w:rPr>
          <w:sz w:val="22"/>
          <w:szCs w:val="22"/>
        </w:rPr>
        <w:tab/>
        <w:t xml:space="preserve">   </w:t>
      </w:r>
      <w:r w:rsidR="001E1810" w:rsidRPr="00125B87">
        <w:rPr>
          <w:sz w:val="22"/>
          <w:szCs w:val="22"/>
        </w:rPr>
        <w:t xml:space="preserve">          </w:t>
      </w:r>
      <w:r w:rsidR="00A93560" w:rsidRPr="00125B87">
        <w:rPr>
          <w:sz w:val="22"/>
          <w:szCs w:val="22"/>
        </w:rPr>
        <w:t>Yasmin</w:t>
      </w:r>
      <w:r w:rsidR="00A93560" w:rsidRPr="00125B87">
        <w:rPr>
          <w:sz w:val="22"/>
          <w:szCs w:val="22"/>
        </w:rPr>
        <w:tab/>
        <w:t xml:space="preserve"> Delahoussaye</w:t>
      </w:r>
      <w:r w:rsidR="00ED17CF" w:rsidRPr="00125B87">
        <w:rPr>
          <w:sz w:val="22"/>
          <w:szCs w:val="22"/>
        </w:rPr>
        <w:t>*</w:t>
      </w:r>
      <w:r w:rsidR="001E1810" w:rsidRPr="00125B87">
        <w:rPr>
          <w:sz w:val="22"/>
          <w:szCs w:val="22"/>
        </w:rPr>
        <w:tab/>
      </w:r>
      <w:r w:rsidR="00ED17CF" w:rsidRPr="00125B87">
        <w:rPr>
          <w:sz w:val="22"/>
          <w:szCs w:val="22"/>
        </w:rPr>
        <w:t>*</w:t>
      </w:r>
      <w:r w:rsidR="001E1810" w:rsidRPr="00125B87">
        <w:rPr>
          <w:sz w:val="22"/>
          <w:szCs w:val="22"/>
        </w:rPr>
        <w:tab/>
      </w:r>
      <w:r w:rsidR="00436875" w:rsidRPr="00125B87">
        <w:rPr>
          <w:sz w:val="22"/>
          <w:szCs w:val="22"/>
        </w:rPr>
        <w:t>X</w:t>
      </w:r>
      <w:r w:rsidRPr="00125B87">
        <w:rPr>
          <w:sz w:val="22"/>
          <w:szCs w:val="22"/>
        </w:rPr>
        <w:tab/>
      </w:r>
    </w:p>
    <w:p w:rsidR="005A42EF" w:rsidRPr="00125B87" w:rsidRDefault="00280E1E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ab/>
        <w:t>James Bradley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  <w:t>Larry Frank</w:t>
      </w:r>
      <w:r w:rsidR="00A22932" w:rsidRPr="00125B87">
        <w:rPr>
          <w:sz w:val="22"/>
          <w:szCs w:val="22"/>
        </w:rPr>
        <w:t xml:space="preserve">                        </w:t>
      </w:r>
      <w:r w:rsidR="001C2E0C" w:rsidRPr="00125B87">
        <w:rPr>
          <w:sz w:val="22"/>
          <w:szCs w:val="22"/>
        </w:rPr>
        <w:tab/>
      </w:r>
      <w:r w:rsidR="00EB5F75" w:rsidRPr="00125B87">
        <w:rPr>
          <w:sz w:val="22"/>
          <w:szCs w:val="22"/>
        </w:rPr>
        <w:t>X</w:t>
      </w:r>
    </w:p>
    <w:p w:rsidR="005A42EF" w:rsidRPr="00125B87" w:rsidRDefault="005A42EF" w:rsidP="005E4F04">
      <w:pPr>
        <w:rPr>
          <w:b/>
          <w:bCs/>
          <w:sz w:val="22"/>
          <w:szCs w:val="22"/>
        </w:rPr>
      </w:pPr>
      <w:r w:rsidRPr="00125B87">
        <w:rPr>
          <w:sz w:val="22"/>
          <w:szCs w:val="22"/>
        </w:rPr>
        <w:tab/>
        <w:t>Velm</w:t>
      </w:r>
      <w:r w:rsidR="00280E1E" w:rsidRPr="00125B87">
        <w:rPr>
          <w:sz w:val="22"/>
          <w:szCs w:val="22"/>
        </w:rPr>
        <w:t>a Butler</w:t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280E1E" w:rsidRPr="00125B87">
        <w:rPr>
          <w:sz w:val="22"/>
          <w:szCs w:val="22"/>
        </w:rPr>
        <w:tab/>
      </w:r>
      <w:r w:rsidR="000D32FA" w:rsidRPr="00125B87">
        <w:rPr>
          <w:sz w:val="22"/>
          <w:szCs w:val="22"/>
        </w:rPr>
        <w:t>Farley Herzek**</w:t>
      </w:r>
      <w:r w:rsidR="000D32FA" w:rsidRPr="00125B87">
        <w:rPr>
          <w:sz w:val="22"/>
          <w:szCs w:val="22"/>
        </w:rPr>
        <w:tab/>
      </w:r>
      <w:r w:rsidR="000D32FA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>X</w:t>
      </w:r>
      <w:r w:rsidR="00280E1E" w:rsidRPr="00125B87">
        <w:rPr>
          <w:sz w:val="22"/>
          <w:szCs w:val="22"/>
        </w:rPr>
        <w:tab/>
      </w:r>
    </w:p>
    <w:p w:rsidR="00AF6B39" w:rsidRPr="00125B87" w:rsidRDefault="005A42EF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ab/>
        <w:t>Richard</w:t>
      </w:r>
      <w:r w:rsidR="00AF6B39" w:rsidRPr="00125B87">
        <w:rPr>
          <w:sz w:val="22"/>
          <w:szCs w:val="22"/>
        </w:rPr>
        <w:t xml:space="preserve"> A. </w:t>
      </w:r>
      <w:proofErr w:type="spellStart"/>
      <w:r w:rsidR="00AF6B39" w:rsidRPr="00125B87">
        <w:rPr>
          <w:sz w:val="22"/>
          <w:szCs w:val="22"/>
        </w:rPr>
        <w:t>Rosich</w:t>
      </w:r>
      <w:proofErr w:type="spellEnd"/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  <w:t>Marvin Martinez</w:t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  <w:t>X</w:t>
      </w:r>
      <w:r w:rsidR="00AF6B39" w:rsidRPr="00125B87">
        <w:rPr>
          <w:sz w:val="22"/>
          <w:szCs w:val="22"/>
        </w:rPr>
        <w:tab/>
      </w:r>
      <w:r w:rsidR="00AF6B39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  <w:t>Renee Martinez</w:t>
      </w:r>
      <w:r w:rsidR="00E85233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</w:r>
      <w:r w:rsidR="00E85233" w:rsidRPr="00125B87">
        <w:rPr>
          <w:sz w:val="22"/>
          <w:szCs w:val="22"/>
        </w:rPr>
        <w:tab/>
        <w:t>X</w:t>
      </w:r>
    </w:p>
    <w:p w:rsidR="005A42EF" w:rsidRPr="00125B87" w:rsidRDefault="00E85233" w:rsidP="00AF6B39">
      <w:pPr>
        <w:ind w:firstLine="720"/>
        <w:rPr>
          <w:sz w:val="22"/>
          <w:szCs w:val="22"/>
        </w:rPr>
      </w:pP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  <w:t xml:space="preserve">Monte Perez           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436875" w:rsidRPr="00125B87">
        <w:rPr>
          <w:sz w:val="22"/>
          <w:szCs w:val="22"/>
        </w:rPr>
        <w:t>X</w:t>
      </w:r>
      <w:r w:rsidR="001E1810"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E1810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 xml:space="preserve">             </w:t>
      </w:r>
    </w:p>
    <w:p w:rsidR="005A42EF" w:rsidRPr="00125B87" w:rsidRDefault="00280E1E" w:rsidP="00280E1E">
      <w:pPr>
        <w:rPr>
          <w:b/>
          <w:bCs/>
          <w:sz w:val="22"/>
          <w:szCs w:val="22"/>
        </w:rPr>
      </w:pPr>
      <w:r w:rsidRPr="00125B87">
        <w:rPr>
          <w:sz w:val="22"/>
          <w:szCs w:val="22"/>
        </w:rPr>
        <w:t xml:space="preserve">  </w:t>
      </w:r>
      <w:r w:rsidRPr="00125B87">
        <w:rPr>
          <w:sz w:val="22"/>
          <w:szCs w:val="22"/>
        </w:rPr>
        <w:tab/>
      </w:r>
      <w:r w:rsidR="005A42EF" w:rsidRPr="00125B87">
        <w:rPr>
          <w:b/>
          <w:bCs/>
          <w:sz w:val="22"/>
          <w:szCs w:val="22"/>
        </w:rPr>
        <w:t>Student Trustee Rep</w:t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  <w:t xml:space="preserve">             </w:t>
      </w:r>
      <w:r w:rsidR="005A42EF" w:rsidRPr="00125B87">
        <w:rPr>
          <w:sz w:val="22"/>
          <w:szCs w:val="22"/>
        </w:rPr>
        <w:t xml:space="preserve"> </w:t>
      </w:r>
      <w:r w:rsidR="005A42EF" w:rsidRPr="00125B87">
        <w:rPr>
          <w:b/>
          <w:bCs/>
          <w:sz w:val="22"/>
          <w:szCs w:val="22"/>
        </w:rPr>
        <w:t xml:space="preserve"> </w:t>
      </w:r>
    </w:p>
    <w:p w:rsidR="005A42EF" w:rsidRPr="00125B87" w:rsidRDefault="00DE6EDF" w:rsidP="005E4F04">
      <w:pPr>
        <w:ind w:firstLine="720"/>
        <w:rPr>
          <w:sz w:val="22"/>
          <w:szCs w:val="22"/>
        </w:rPr>
      </w:pPr>
      <w:proofErr w:type="spellStart"/>
      <w:r w:rsidRPr="00125B87">
        <w:t>LaMont</w:t>
      </w:r>
      <w:proofErr w:type="spellEnd"/>
      <w:r w:rsidRPr="00125B87">
        <w:t xml:space="preserve"> Jackson</w:t>
      </w:r>
      <w:r w:rsidR="00A93560" w:rsidRPr="00125B87">
        <w:tab/>
      </w:r>
      <w:r w:rsidR="00A93560" w:rsidRPr="00125B87">
        <w:tab/>
      </w:r>
    </w:p>
    <w:p w:rsidR="005A42EF" w:rsidRPr="00125B87" w:rsidRDefault="005A42EF" w:rsidP="005E4F04">
      <w:pPr>
        <w:ind w:firstLine="720"/>
        <w:rPr>
          <w:sz w:val="22"/>
          <w:szCs w:val="22"/>
        </w:rPr>
      </w:pPr>
    </w:p>
    <w:p w:rsidR="005A42EF" w:rsidRPr="00125B87" w:rsidRDefault="005A42EF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 xml:space="preserve">              * DBC CO-chairs</w:t>
      </w:r>
    </w:p>
    <w:p w:rsidR="005A42EF" w:rsidRPr="00125B87" w:rsidRDefault="005A42EF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 xml:space="preserve">             ** Interim</w:t>
      </w:r>
    </w:p>
    <w:p w:rsidR="005A42EF" w:rsidRPr="00125B87" w:rsidRDefault="005A42EF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 xml:space="preserve"> </w:t>
      </w:r>
      <w:r w:rsidRPr="00125B87">
        <w:rPr>
          <w:sz w:val="22"/>
          <w:szCs w:val="22"/>
        </w:rPr>
        <w:tab/>
        <w:t>_____________________________________________________________________</w:t>
      </w:r>
    </w:p>
    <w:p w:rsidR="005A42EF" w:rsidRPr="00125B87" w:rsidRDefault="005A42EF" w:rsidP="005E4F04">
      <w:pPr>
        <w:ind w:firstLine="720"/>
        <w:rPr>
          <w:b/>
          <w:bCs/>
          <w:sz w:val="22"/>
          <w:szCs w:val="22"/>
          <w:u w:val="single"/>
        </w:rPr>
      </w:pPr>
      <w:r w:rsidRPr="00125B87">
        <w:rPr>
          <w:b/>
          <w:bCs/>
          <w:sz w:val="22"/>
          <w:szCs w:val="22"/>
          <w:u w:val="single"/>
        </w:rPr>
        <w:t xml:space="preserve">Also Present                                                                 </w:t>
      </w:r>
    </w:p>
    <w:p w:rsidR="005A42EF" w:rsidRPr="00125B87" w:rsidRDefault="005A42EF" w:rsidP="005E4F04">
      <w:pPr>
        <w:ind w:firstLine="720"/>
        <w:rPr>
          <w:b/>
          <w:bCs/>
          <w:sz w:val="22"/>
          <w:szCs w:val="22"/>
        </w:rPr>
      </w:pPr>
      <w:r w:rsidRPr="00125B87">
        <w:rPr>
          <w:b/>
          <w:bCs/>
          <w:sz w:val="22"/>
          <w:szCs w:val="22"/>
        </w:rPr>
        <w:t xml:space="preserve">Resource Persons                                                    </w:t>
      </w:r>
      <w:r w:rsidRPr="00125B87">
        <w:rPr>
          <w:b/>
          <w:bCs/>
          <w:sz w:val="22"/>
          <w:szCs w:val="22"/>
        </w:rPr>
        <w:tab/>
        <w:t>Guests</w:t>
      </w:r>
    </w:p>
    <w:p w:rsidR="00A22932" w:rsidRPr="00125B87" w:rsidRDefault="005A42EF" w:rsidP="00AF6B39">
      <w:pPr>
        <w:rPr>
          <w:sz w:val="22"/>
          <w:szCs w:val="22"/>
        </w:rPr>
      </w:pPr>
      <w:r w:rsidRPr="00125B87">
        <w:rPr>
          <w:sz w:val="22"/>
          <w:szCs w:val="22"/>
        </w:rPr>
        <w:t xml:space="preserve">             Adriana Barrera</w:t>
      </w:r>
      <w:r w:rsidR="00A22932" w:rsidRPr="00125B87">
        <w:rPr>
          <w:sz w:val="22"/>
          <w:szCs w:val="22"/>
        </w:rPr>
        <w:tab/>
      </w:r>
      <w:r w:rsidR="00A22932" w:rsidRPr="00125B87">
        <w:rPr>
          <w:sz w:val="22"/>
          <w:szCs w:val="22"/>
        </w:rPr>
        <w:tab/>
      </w:r>
      <w:r w:rsidR="00A22932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>X</w:t>
      </w:r>
      <w:r w:rsidR="00A22932" w:rsidRPr="00125B87">
        <w:rPr>
          <w:sz w:val="22"/>
          <w:szCs w:val="22"/>
        </w:rPr>
        <w:tab/>
      </w:r>
      <w:r w:rsidR="00A22932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>Mary Gallagher</w:t>
      </w:r>
      <w:r w:rsidR="001C6C14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1C2E0C" w:rsidRPr="00125B87">
        <w:rPr>
          <w:sz w:val="18"/>
          <w:szCs w:val="18"/>
        </w:rPr>
        <w:tab/>
      </w:r>
      <w:r w:rsidR="000C4086" w:rsidRPr="00125B87">
        <w:rPr>
          <w:sz w:val="22"/>
          <w:szCs w:val="22"/>
        </w:rPr>
        <w:t>X</w:t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</w:p>
    <w:p w:rsidR="005A42EF" w:rsidRPr="00125B87" w:rsidRDefault="00A22932" w:rsidP="005E4F04">
      <w:pPr>
        <w:rPr>
          <w:sz w:val="22"/>
          <w:szCs w:val="22"/>
        </w:rPr>
      </w:pPr>
      <w:r w:rsidRPr="00125B87">
        <w:rPr>
          <w:sz w:val="22"/>
          <w:szCs w:val="22"/>
        </w:rPr>
        <w:tab/>
        <w:t>Jeanette Gordon</w:t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>X</w:t>
      </w:r>
      <w:r w:rsidR="005A42EF" w:rsidRPr="00125B87">
        <w:rPr>
          <w:sz w:val="22"/>
          <w:szCs w:val="22"/>
        </w:rPr>
        <w:tab/>
      </w:r>
      <w:r w:rsidR="005A42EF" w:rsidRPr="00125B87">
        <w:rPr>
          <w:b/>
          <w:bCs/>
          <w:sz w:val="22"/>
          <w:szCs w:val="22"/>
        </w:rPr>
        <w:tab/>
      </w:r>
      <w:r w:rsidR="001C6C14" w:rsidRPr="00125B87">
        <w:t>Daniel Villanueva</w:t>
      </w:r>
      <w:r w:rsidR="001C6C14" w:rsidRPr="00125B87">
        <w:tab/>
      </w:r>
      <w:r w:rsidR="001C6C14" w:rsidRPr="00125B87">
        <w:tab/>
        <w:t>X</w:t>
      </w:r>
      <w:r w:rsidR="001C6C14" w:rsidRPr="00125B87">
        <w:rPr>
          <w:sz w:val="22"/>
          <w:szCs w:val="22"/>
        </w:rPr>
        <w:t xml:space="preserve"> </w:t>
      </w:r>
    </w:p>
    <w:p w:rsidR="005A42EF" w:rsidRPr="00125B87" w:rsidRDefault="00A93560" w:rsidP="005E4F04">
      <w:pPr>
        <w:ind w:firstLine="720"/>
        <w:rPr>
          <w:b/>
          <w:bCs/>
          <w:sz w:val="22"/>
          <w:szCs w:val="22"/>
        </w:rPr>
      </w:pPr>
      <w:r w:rsidRPr="00125B87">
        <w:rPr>
          <w:sz w:val="22"/>
          <w:szCs w:val="22"/>
        </w:rPr>
        <w:t>Cathy Iyemura</w:t>
      </w:r>
      <w:r w:rsidRPr="00125B87">
        <w:rPr>
          <w:sz w:val="22"/>
          <w:szCs w:val="22"/>
        </w:rPr>
        <w:tab/>
      </w:r>
      <w:r w:rsidR="00922B43" w:rsidRPr="00125B87">
        <w:rPr>
          <w:sz w:val="22"/>
          <w:szCs w:val="22"/>
        </w:rPr>
        <w:tab/>
      </w:r>
      <w:r w:rsidR="00922B43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>X</w:t>
      </w:r>
      <w:r w:rsidR="00922B43" w:rsidRPr="00125B87">
        <w:rPr>
          <w:sz w:val="22"/>
          <w:szCs w:val="22"/>
        </w:rPr>
        <w:tab/>
      </w:r>
      <w:r w:rsidR="000D32FA" w:rsidRPr="00125B87">
        <w:rPr>
          <w:sz w:val="22"/>
          <w:szCs w:val="22"/>
        </w:rPr>
        <w:tab/>
      </w:r>
      <w:r w:rsidR="001C6C14" w:rsidRPr="00125B87">
        <w:t>Anil Jain</w:t>
      </w:r>
      <w:r w:rsidR="001C6C14" w:rsidRPr="00125B87">
        <w:tab/>
      </w:r>
      <w:r w:rsidR="001C6C14" w:rsidRPr="00125B87">
        <w:tab/>
      </w:r>
      <w:r w:rsidR="001C6C14" w:rsidRPr="00125B87">
        <w:tab/>
        <w:t>X</w:t>
      </w:r>
      <w:r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3A3F02" w:rsidRPr="00125B87">
        <w:rPr>
          <w:sz w:val="22"/>
          <w:szCs w:val="22"/>
        </w:rPr>
        <w:t>Sandra Crespo</w:t>
      </w:r>
      <w:r w:rsidR="001C6C14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  <w:t>X</w:t>
      </w:r>
      <w:r w:rsidR="005A42EF" w:rsidRPr="00125B87">
        <w:rPr>
          <w:sz w:val="22"/>
          <w:szCs w:val="22"/>
        </w:rPr>
        <w:tab/>
        <w:t xml:space="preserve">             </w:t>
      </w:r>
      <w:r w:rsidR="000C4086" w:rsidRPr="00125B87">
        <w:rPr>
          <w:sz w:val="22"/>
          <w:szCs w:val="22"/>
        </w:rPr>
        <w:t>Rolf Sch</w:t>
      </w:r>
      <w:r w:rsidR="00346E1E" w:rsidRPr="00125B87">
        <w:rPr>
          <w:sz w:val="22"/>
          <w:szCs w:val="22"/>
        </w:rPr>
        <w:t>l</w:t>
      </w:r>
      <w:r w:rsidR="000C4086" w:rsidRPr="00125B87">
        <w:rPr>
          <w:sz w:val="22"/>
          <w:szCs w:val="22"/>
        </w:rPr>
        <w:t>ei</w:t>
      </w:r>
      <w:r w:rsidR="00346E1E" w:rsidRPr="00125B87">
        <w:rPr>
          <w:sz w:val="22"/>
          <w:szCs w:val="22"/>
        </w:rPr>
        <w:t>ch</w:t>
      </w:r>
      <w:r w:rsidR="000C4086" w:rsidRPr="00125B87">
        <w:rPr>
          <w:sz w:val="22"/>
          <w:szCs w:val="22"/>
        </w:rPr>
        <w:t>er</w:t>
      </w:r>
      <w:r w:rsidR="000C4086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ab/>
        <w:t>X</w:t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 xml:space="preserve"> </w:t>
      </w:r>
    </w:p>
    <w:p w:rsidR="005A42EF" w:rsidRPr="00125B87" w:rsidRDefault="003A3F02" w:rsidP="005E4F04">
      <w:pPr>
        <w:ind w:firstLine="720"/>
        <w:rPr>
          <w:sz w:val="22"/>
          <w:szCs w:val="22"/>
        </w:rPr>
      </w:pPr>
      <w:r w:rsidRPr="00125B87">
        <w:rPr>
          <w:sz w:val="22"/>
          <w:szCs w:val="22"/>
        </w:rPr>
        <w:t>Vinh Nguyen</w:t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  <w:t>X</w:t>
      </w:r>
      <w:r w:rsidR="005A42EF" w:rsidRPr="00125B87">
        <w:rPr>
          <w:sz w:val="22"/>
          <w:szCs w:val="22"/>
        </w:rPr>
        <w:tab/>
        <w:t xml:space="preserve">             Ann Tomlinson</w:t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>X</w:t>
      </w:r>
    </w:p>
    <w:p w:rsidR="005A42EF" w:rsidRPr="00125B87" w:rsidRDefault="003A3F02" w:rsidP="005E4F04">
      <w:pPr>
        <w:ind w:firstLine="720"/>
        <w:rPr>
          <w:sz w:val="22"/>
          <w:szCs w:val="22"/>
        </w:rPr>
      </w:pP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  <w:t xml:space="preserve">             </w:t>
      </w:r>
      <w:r w:rsidR="00436875" w:rsidRPr="00125B87">
        <w:rPr>
          <w:sz w:val="22"/>
          <w:szCs w:val="22"/>
        </w:rPr>
        <w:t>Ken Takeda</w:t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  <w:t>X</w:t>
      </w:r>
    </w:p>
    <w:p w:rsidR="005A42EF" w:rsidRPr="00125B87" w:rsidRDefault="003A3F02" w:rsidP="005E4F04">
      <w:pPr>
        <w:ind w:firstLine="720"/>
        <w:rPr>
          <w:sz w:val="22"/>
          <w:szCs w:val="22"/>
        </w:rPr>
      </w:pP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>Tom Furukawa</w:t>
      </w:r>
      <w:r w:rsidR="000C4086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ab/>
        <w:t>X</w:t>
      </w:r>
      <w:r w:rsidR="001C2E0C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ab/>
      </w:r>
      <w:r w:rsidR="000D32FA" w:rsidRPr="00125B87">
        <w:rPr>
          <w:sz w:val="22"/>
          <w:szCs w:val="22"/>
        </w:rPr>
        <w:t xml:space="preserve"> </w:t>
      </w:r>
      <w:r w:rsidR="005A42EF" w:rsidRPr="00125B87">
        <w:rPr>
          <w:sz w:val="22"/>
          <w:szCs w:val="22"/>
        </w:rPr>
        <w:t xml:space="preserve">                                                                                                        </w:t>
      </w:r>
      <w:r w:rsidR="005A42EF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1C6C14" w:rsidRPr="00125B87">
        <w:rPr>
          <w:sz w:val="22"/>
          <w:szCs w:val="22"/>
        </w:rPr>
        <w:tab/>
      </w:r>
      <w:r w:rsidR="004D3540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 xml:space="preserve">  </w:t>
      </w:r>
      <w:r w:rsidR="005A42EF" w:rsidRPr="00125B87">
        <w:rPr>
          <w:sz w:val="22"/>
          <w:szCs w:val="22"/>
        </w:rPr>
        <w:tab/>
        <w:t>Maureen O’Brien</w:t>
      </w:r>
      <w:r w:rsidR="005A42EF" w:rsidRPr="00125B87">
        <w:rPr>
          <w:sz w:val="22"/>
          <w:szCs w:val="22"/>
        </w:rPr>
        <w:tab/>
      </w:r>
      <w:r w:rsidR="005A42EF" w:rsidRPr="00125B87">
        <w:rPr>
          <w:sz w:val="22"/>
          <w:szCs w:val="22"/>
        </w:rPr>
        <w:tab/>
      </w:r>
      <w:r w:rsidR="001C2E0C" w:rsidRPr="00125B87">
        <w:rPr>
          <w:sz w:val="22"/>
          <w:szCs w:val="22"/>
        </w:rPr>
        <w:t>X</w:t>
      </w:r>
      <w:r w:rsidR="005A42EF" w:rsidRPr="00125B87">
        <w:rPr>
          <w:sz w:val="22"/>
          <w:szCs w:val="22"/>
        </w:rPr>
        <w:t xml:space="preserve">                            </w:t>
      </w:r>
    </w:p>
    <w:p w:rsidR="00280E1E" w:rsidRPr="00125B87" w:rsidRDefault="001C6C14" w:rsidP="00A93560">
      <w:pPr>
        <w:rPr>
          <w:sz w:val="22"/>
          <w:szCs w:val="22"/>
        </w:rPr>
      </w:pP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ED36BA" w:rsidRPr="00125B87">
        <w:rPr>
          <w:sz w:val="22"/>
          <w:szCs w:val="22"/>
        </w:rPr>
        <w:tab/>
      </w:r>
      <w:r w:rsidR="00ED36BA" w:rsidRPr="00125B87">
        <w:rPr>
          <w:sz w:val="22"/>
          <w:szCs w:val="22"/>
        </w:rPr>
        <w:tab/>
      </w:r>
      <w:r w:rsidR="00EB5F75" w:rsidRPr="00125B87">
        <w:rPr>
          <w:sz w:val="22"/>
          <w:szCs w:val="22"/>
        </w:rPr>
        <w:t>Ferris Trimble</w:t>
      </w:r>
      <w:r w:rsidR="000C4086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ab/>
        <w:t>X</w:t>
      </w:r>
    </w:p>
    <w:p w:rsidR="008122A3" w:rsidRPr="00125B87" w:rsidRDefault="008122A3" w:rsidP="008122A3">
      <w:pPr>
        <w:rPr>
          <w:sz w:val="22"/>
          <w:szCs w:val="22"/>
        </w:rPr>
      </w:pP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Pr="00125B87">
        <w:rPr>
          <w:sz w:val="22"/>
          <w:szCs w:val="22"/>
        </w:rPr>
        <w:tab/>
      </w:r>
      <w:r w:rsidR="003A3F02" w:rsidRPr="00125B87">
        <w:rPr>
          <w:sz w:val="22"/>
          <w:szCs w:val="22"/>
        </w:rPr>
        <w:t>Violet Amrikhas</w:t>
      </w:r>
      <w:r w:rsidR="000C4086" w:rsidRPr="00125B87">
        <w:rPr>
          <w:sz w:val="22"/>
          <w:szCs w:val="22"/>
        </w:rPr>
        <w:tab/>
      </w:r>
      <w:r w:rsidR="000C4086" w:rsidRPr="00125B87">
        <w:rPr>
          <w:sz w:val="22"/>
          <w:szCs w:val="22"/>
        </w:rPr>
        <w:tab/>
        <w:t>X</w:t>
      </w:r>
    </w:p>
    <w:p w:rsidR="0081119A" w:rsidRPr="00125B87" w:rsidRDefault="000C4086" w:rsidP="0081119A">
      <w:pPr>
        <w:pStyle w:val="ListParagraph"/>
      </w:pPr>
      <w:r w:rsidRPr="00125B87">
        <w:tab/>
      </w:r>
      <w:r w:rsidRPr="00125B87">
        <w:tab/>
      </w:r>
      <w:r w:rsidRPr="00125B87">
        <w:tab/>
      </w:r>
      <w:r w:rsidRPr="00125B87">
        <w:tab/>
      </w:r>
      <w:r w:rsidRPr="00125B87">
        <w:tab/>
      </w:r>
      <w:r w:rsidR="00436875" w:rsidRPr="00125B87">
        <w:tab/>
      </w:r>
      <w:proofErr w:type="spellStart"/>
      <w:r w:rsidR="003A3F02" w:rsidRPr="00125B87">
        <w:t>Jamil</w:t>
      </w:r>
      <w:proofErr w:type="spellEnd"/>
      <w:r w:rsidR="003A3F02" w:rsidRPr="00125B87">
        <w:t xml:space="preserve"> Ahmad</w:t>
      </w:r>
      <w:r w:rsidR="003A3F02" w:rsidRPr="00125B87">
        <w:tab/>
      </w:r>
      <w:r w:rsidR="003A3F02" w:rsidRPr="00125B87">
        <w:tab/>
      </w:r>
      <w:r w:rsidR="003A3F02" w:rsidRPr="00125B87">
        <w:tab/>
        <w:t>X</w:t>
      </w:r>
      <w:r w:rsidR="00436875" w:rsidRPr="00125B87">
        <w:tab/>
      </w:r>
    </w:p>
    <w:p w:rsidR="00A93560" w:rsidRPr="00125B87" w:rsidRDefault="000C4086" w:rsidP="001C6C14">
      <w:pPr>
        <w:pStyle w:val="ListParagraph"/>
      </w:pPr>
      <w:r w:rsidRPr="00125B87">
        <w:tab/>
      </w:r>
      <w:r w:rsidRPr="00125B87">
        <w:tab/>
      </w:r>
      <w:r w:rsidRPr="00125B87">
        <w:tab/>
      </w:r>
    </w:p>
    <w:p w:rsidR="00A93560" w:rsidRPr="00125B87" w:rsidRDefault="000C4086" w:rsidP="0081119A">
      <w:pPr>
        <w:pStyle w:val="ListParagraph"/>
      </w:pPr>
      <w:r w:rsidRPr="00125B87">
        <w:tab/>
      </w:r>
      <w:r w:rsidRPr="00125B87">
        <w:tab/>
      </w:r>
      <w:r w:rsidRPr="00125B87">
        <w:tab/>
      </w:r>
      <w:r w:rsidRPr="00125B87">
        <w:tab/>
      </w:r>
      <w:r w:rsidRPr="00125B87">
        <w:tab/>
      </w:r>
      <w:r w:rsidRPr="00125B87">
        <w:tab/>
      </w:r>
    </w:p>
    <w:p w:rsidR="00A93560" w:rsidRPr="00125B87" w:rsidRDefault="00A93560" w:rsidP="0081119A">
      <w:pPr>
        <w:pStyle w:val="ListParagraph"/>
      </w:pPr>
    </w:p>
    <w:p w:rsidR="00A93560" w:rsidRPr="00125B87" w:rsidRDefault="00A93560" w:rsidP="0081119A">
      <w:pPr>
        <w:pStyle w:val="ListParagraph"/>
      </w:pPr>
    </w:p>
    <w:p w:rsidR="00A93560" w:rsidRPr="00125B87" w:rsidRDefault="00A93560" w:rsidP="0081119A">
      <w:pPr>
        <w:pStyle w:val="ListParagraph"/>
      </w:pPr>
    </w:p>
    <w:p w:rsidR="002131DC" w:rsidRPr="00125B87" w:rsidRDefault="002131DC" w:rsidP="002131DC">
      <w:pPr>
        <w:pStyle w:val="ListParagraph"/>
        <w:numPr>
          <w:ilvl w:val="0"/>
          <w:numId w:val="31"/>
        </w:numPr>
      </w:pPr>
      <w:r w:rsidRPr="00125B87">
        <w:rPr>
          <w:b/>
          <w:bCs/>
        </w:rPr>
        <w:lastRenderedPageBreak/>
        <w:t xml:space="preserve">Call to Order </w:t>
      </w:r>
      <w:r w:rsidRPr="00125B87">
        <w:t xml:space="preserve">by </w:t>
      </w:r>
      <w:r w:rsidR="00516B4D" w:rsidRPr="00125B87">
        <w:t xml:space="preserve">DBC </w:t>
      </w:r>
      <w:r w:rsidR="0096075C" w:rsidRPr="00125B87">
        <w:t>Co-Chair Dr. Kathleen F. Burke</w:t>
      </w:r>
      <w:r w:rsidR="00A30382" w:rsidRPr="00125B87">
        <w:t xml:space="preserve"> </w:t>
      </w:r>
      <w:r w:rsidR="00133DBC" w:rsidRPr="00125B87">
        <w:t>at 1:35</w:t>
      </w:r>
      <w:r w:rsidRPr="00125B87">
        <w:t xml:space="preserve"> pm. </w:t>
      </w:r>
    </w:p>
    <w:p w:rsidR="002131DC" w:rsidRPr="00125B87" w:rsidRDefault="002131DC" w:rsidP="002131DC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000F7" w:rsidRPr="00125B87" w:rsidRDefault="00133DBC" w:rsidP="006000F7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125B87">
        <w:rPr>
          <w:b/>
          <w:bCs/>
        </w:rPr>
        <w:t xml:space="preserve">Agenda </w:t>
      </w:r>
      <w:r w:rsidRPr="00125B87">
        <w:rPr>
          <w:bCs/>
        </w:rPr>
        <w:t>approved as presented</w:t>
      </w:r>
    </w:p>
    <w:p w:rsidR="006000F7" w:rsidRPr="00125B87" w:rsidRDefault="006000F7" w:rsidP="006000F7">
      <w:pPr>
        <w:pStyle w:val="ListParagraph"/>
        <w:rPr>
          <w:rStyle w:val="EmailStyle20"/>
          <w:rFonts w:ascii="Times New Roman" w:eastAsia="Arial Unicode MS" w:hAnsi="Times New Roman" w:cs="Times New Roman"/>
          <w:b/>
          <w:sz w:val="24"/>
          <w:szCs w:val="24"/>
        </w:rPr>
      </w:pPr>
    </w:p>
    <w:p w:rsidR="00711749" w:rsidRPr="006C5312" w:rsidRDefault="00133DBC" w:rsidP="0018693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Style w:val="EmailStyle20"/>
          <w:rFonts w:ascii="Times New Roman" w:hAnsi="Times New Roman" w:cs="Times New Roman"/>
          <w:color w:val="auto"/>
          <w:sz w:val="24"/>
          <w:szCs w:val="24"/>
        </w:rPr>
      </w:pPr>
      <w:r w:rsidRPr="00125B87">
        <w:rPr>
          <w:rStyle w:val="EmailStyle20"/>
          <w:rFonts w:ascii="Times New Roman" w:eastAsia="Arial Unicode MS" w:hAnsi="Times New Roman" w:cs="Times New Roman"/>
          <w:b/>
          <w:sz w:val="24"/>
          <w:szCs w:val="24"/>
        </w:rPr>
        <w:t>Approval of November 13</w:t>
      </w:r>
      <w:r w:rsidR="006000F7" w:rsidRPr="00125B87">
        <w:rPr>
          <w:rStyle w:val="EmailStyle20"/>
          <w:rFonts w:ascii="Times New Roman" w:eastAsia="Arial Unicode MS" w:hAnsi="Times New Roman" w:cs="Times New Roman"/>
          <w:b/>
          <w:sz w:val="24"/>
          <w:szCs w:val="24"/>
        </w:rPr>
        <w:t xml:space="preserve">, 2013 – </w:t>
      </w:r>
      <w:r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>Minutes of November 13</w:t>
      </w:r>
      <w:r w:rsidR="00E90534"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, 2013 </w:t>
      </w:r>
      <w:r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were approved with </w:t>
      </w:r>
      <w:r w:rsidR="006000F7"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corrections </w:t>
      </w:r>
      <w:r w:rsidR="004C4B9D"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to </w:t>
      </w:r>
      <w:r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section 4, page 2, to </w:t>
      </w:r>
      <w:r w:rsidR="004C4B9D"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>add</w:t>
      </w:r>
      <w:r w:rsidR="006C5312"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 as a first sentence to the last paragraph:</w:t>
      </w:r>
      <w:r w:rsidR="006000F7"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 “</w:t>
      </w:r>
      <w:r w:rsidR="006C5312" w:rsidRPr="00125B87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>These positions should not be all approved</w:t>
      </w:r>
      <w:r w:rsidR="006C5312" w:rsidRPr="00125B87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”, and on page 3 with grammatical </w:t>
      </w:r>
      <w:r w:rsidR="006C5312" w:rsidRPr="00125B87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>correction</w:t>
      </w:r>
      <w:r w:rsidR="006C5312" w:rsidRPr="006C5312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444050" w:rsidRPr="006C5312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>“…</w:t>
      </w:r>
      <w:r w:rsidR="006C5312" w:rsidRPr="006C5312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>reduction of general reserve</w:t>
      </w:r>
      <w:r w:rsidR="006C5312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6C5312" w:rsidRPr="006C5312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>as neede</w:t>
      </w:r>
      <w:r w:rsidR="006C5312">
        <w:rPr>
          <w:rStyle w:val="EmailStyle20"/>
          <w:rFonts w:ascii="Times New Roman" w:eastAsia="Arial Unicode MS" w:hAnsi="Times New Roman" w:cs="Times New Roman"/>
          <w:sz w:val="24"/>
          <w:szCs w:val="24"/>
          <w:u w:val="single"/>
        </w:rPr>
        <w:t xml:space="preserve">d </w:t>
      </w:r>
      <w:r w:rsidR="006C5312" w:rsidRPr="006C5312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to pay for these positions” </w:t>
      </w:r>
      <w:r w:rsidR="006C5312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in the motion to fund </w:t>
      </w:r>
      <w:r w:rsidR="00444050">
        <w:rPr>
          <w:rStyle w:val="EmailStyle20"/>
          <w:rFonts w:ascii="Times New Roman" w:eastAsia="Arial Unicode MS" w:hAnsi="Times New Roman" w:cs="Times New Roman"/>
          <w:sz w:val="24"/>
          <w:szCs w:val="24"/>
        </w:rPr>
        <w:t>four (</w:t>
      </w:r>
      <w:r w:rsidR="006C5312">
        <w:rPr>
          <w:rStyle w:val="EmailStyle20"/>
          <w:rFonts w:ascii="Times New Roman" w:eastAsia="Arial Unicode MS" w:hAnsi="Times New Roman" w:cs="Times New Roman"/>
          <w:sz w:val="24"/>
          <w:szCs w:val="24"/>
        </w:rPr>
        <w:t>4) positions in facilities.</w:t>
      </w:r>
      <w:r w:rsidR="006C5312" w:rsidRPr="006C5312">
        <w:rPr>
          <w:rStyle w:val="EmailStyle20"/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C5312" w:rsidRDefault="006C5312" w:rsidP="006C5312">
      <w:pPr>
        <w:pStyle w:val="ListParagraph"/>
        <w:autoSpaceDE w:val="0"/>
        <w:autoSpaceDN w:val="0"/>
        <w:adjustRightInd w:val="0"/>
        <w:ind w:left="450"/>
      </w:pPr>
    </w:p>
    <w:p w:rsidR="002131DC" w:rsidRPr="00A32C7D" w:rsidRDefault="00300400" w:rsidP="00711749">
      <w:pPr>
        <w:pStyle w:val="ListParagraph"/>
        <w:numPr>
          <w:ilvl w:val="0"/>
          <w:numId w:val="35"/>
        </w:numPr>
        <w:autoSpaceDE w:val="0"/>
        <w:autoSpaceDN w:val="0"/>
        <w:adjustRightInd w:val="0"/>
      </w:pPr>
      <w:r>
        <w:rPr>
          <w:b/>
          <w:bCs/>
        </w:rPr>
        <w:t>DBC Self Evaluation for 2012-13 Year</w:t>
      </w:r>
      <w:r w:rsidR="00711749">
        <w:rPr>
          <w:b/>
          <w:bCs/>
        </w:rPr>
        <w:t xml:space="preserve"> (Action Item)</w:t>
      </w:r>
    </w:p>
    <w:p w:rsidR="00407AF4" w:rsidRDefault="00407AF4" w:rsidP="004509E8">
      <w:pPr>
        <w:autoSpaceDE w:val="0"/>
        <w:autoSpaceDN w:val="0"/>
        <w:adjustRightInd w:val="0"/>
        <w:ind w:left="450"/>
      </w:pPr>
    </w:p>
    <w:p w:rsidR="00DE7311" w:rsidRDefault="00407AF4" w:rsidP="004509E8">
      <w:pPr>
        <w:autoSpaceDE w:val="0"/>
        <w:autoSpaceDN w:val="0"/>
        <w:adjustRightInd w:val="0"/>
        <w:ind w:left="450"/>
      </w:pPr>
      <w:r w:rsidRPr="00DE7311">
        <w:rPr>
          <w:b/>
        </w:rPr>
        <w:t>M/S/P</w:t>
      </w:r>
      <w:r>
        <w:t xml:space="preserve"> </w:t>
      </w:r>
      <w:r w:rsidR="00DE7311">
        <w:t xml:space="preserve">- </w:t>
      </w:r>
      <w:r>
        <w:t>approved with one correction to</w:t>
      </w:r>
      <w:r w:rsidR="00DE7311">
        <w:t xml:space="preserve"> add “members” to</w:t>
      </w:r>
      <w:r>
        <w:t xml:space="preserve"> Recommendation</w:t>
      </w:r>
      <w:r w:rsidR="00DE7311">
        <w:t xml:space="preserve"> # 5 in the section Recommendations for Improving Committee Process/Efficiency.</w:t>
      </w:r>
    </w:p>
    <w:p w:rsidR="003A56BC" w:rsidRDefault="003A56BC" w:rsidP="00DE7311">
      <w:pPr>
        <w:widowControl w:val="0"/>
        <w:autoSpaceDE w:val="0"/>
        <w:autoSpaceDN w:val="0"/>
        <w:adjustRightInd w:val="0"/>
      </w:pPr>
    </w:p>
    <w:p w:rsidR="00DE7311" w:rsidRDefault="00DE7311" w:rsidP="003109F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</w:rPr>
      </w:pPr>
      <w:r>
        <w:rPr>
          <w:b/>
        </w:rPr>
        <w:t xml:space="preserve">2014-15 Governor’s Budget Proposals </w:t>
      </w:r>
    </w:p>
    <w:p w:rsidR="00DE7311" w:rsidRDefault="00DE7311" w:rsidP="00DE7311">
      <w:pPr>
        <w:pStyle w:val="ListParagraph"/>
        <w:widowControl w:val="0"/>
        <w:autoSpaceDE w:val="0"/>
        <w:autoSpaceDN w:val="0"/>
        <w:adjustRightInd w:val="0"/>
        <w:ind w:left="450"/>
        <w:rPr>
          <w:b/>
        </w:rPr>
      </w:pPr>
    </w:p>
    <w:p w:rsidR="00DE7311" w:rsidRPr="00DE7311" w:rsidRDefault="00DE7311" w:rsidP="00DE7311">
      <w:pPr>
        <w:pStyle w:val="ListParagraph"/>
        <w:widowControl w:val="0"/>
        <w:autoSpaceDE w:val="0"/>
        <w:autoSpaceDN w:val="0"/>
        <w:adjustRightInd w:val="0"/>
        <w:ind w:left="450"/>
      </w:pPr>
      <w:r w:rsidRPr="00DE7311">
        <w:t>Jeanette Gordon provided a brief summary of the Governor’s state budget proposal</w:t>
      </w:r>
      <w:r w:rsidR="006360BE">
        <w:t xml:space="preserve"> for Community Colleges</w:t>
      </w:r>
      <w:r w:rsidRPr="00DE7311">
        <w:t>:</w:t>
      </w:r>
    </w:p>
    <w:p w:rsidR="00DE7311" w:rsidRDefault="00DE7311" w:rsidP="00DE7311">
      <w:pPr>
        <w:pStyle w:val="ListParagraph"/>
        <w:widowControl w:val="0"/>
        <w:autoSpaceDE w:val="0"/>
        <w:autoSpaceDN w:val="0"/>
        <w:adjustRightInd w:val="0"/>
        <w:ind w:left="450"/>
        <w:rPr>
          <w:b/>
        </w:rPr>
      </w:pPr>
    </w:p>
    <w:p w:rsidR="00DE7311" w:rsidRDefault="00DE7311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DE7311">
        <w:t>Proposition 98 Guarantee for K-14 estimated at $61.6 billion – 11.4 % increase</w:t>
      </w:r>
      <w:r>
        <w:t xml:space="preserve"> and an additional $3.3 billion one-time money to pay down debt/deferrals</w:t>
      </w:r>
    </w:p>
    <w:p w:rsidR="00DE7311" w:rsidRDefault="00DE7311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Access - $155.2 million to fund a 3% restoration/growth  -- there are concerns among other districts that </w:t>
      </w:r>
      <w:r w:rsidR="00E755E7">
        <w:t>too much money for growth and are discussions at the state level to reduce the funding for enrollment growth</w:t>
      </w:r>
    </w:p>
    <w:p w:rsidR="00DE7311" w:rsidRDefault="006360BE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COLA - $48.5 million or 0.86%</w:t>
      </w:r>
    </w:p>
    <w:p w:rsidR="006360BE" w:rsidRDefault="006360BE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Student  Success - $200 million to support student success programs ($100 million) and for underrepresented students ($100 million)</w:t>
      </w:r>
    </w:p>
    <w:p w:rsidR="006360BE" w:rsidRDefault="006360BE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Deferred maintenance and Instructional Equipment - $175 million</w:t>
      </w:r>
    </w:p>
    <w:p w:rsidR="006360BE" w:rsidRDefault="006360BE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Deferrals pay down - $235 million in budget years and $358 million proposed in one-time fund to complete payoff deferrals</w:t>
      </w:r>
    </w:p>
    <w:p w:rsidR="006360BE" w:rsidRDefault="006360BE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Proposition 39 -- $39 million for energy efficiency projects</w:t>
      </w:r>
    </w:p>
    <w:p w:rsidR="006360BE" w:rsidRDefault="006360BE" w:rsidP="00DE731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No student fee increase</w:t>
      </w:r>
    </w:p>
    <w:p w:rsidR="006360BE" w:rsidRDefault="006360BE" w:rsidP="006360BE">
      <w:pPr>
        <w:widowControl w:val="0"/>
        <w:autoSpaceDE w:val="0"/>
        <w:autoSpaceDN w:val="0"/>
        <w:adjustRightInd w:val="0"/>
      </w:pPr>
    </w:p>
    <w:p w:rsidR="006360BE" w:rsidRDefault="006360BE" w:rsidP="006360BE">
      <w:pPr>
        <w:widowControl w:val="0"/>
        <w:autoSpaceDE w:val="0"/>
        <w:autoSpaceDN w:val="0"/>
        <w:adjustRightInd w:val="0"/>
      </w:pPr>
      <w:r>
        <w:t>For LACCD:</w:t>
      </w:r>
    </w:p>
    <w:p w:rsidR="006360BE" w:rsidRDefault="006360BE" w:rsidP="006360B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</w:pPr>
      <w:r>
        <w:t>Access - $13 million for a 3% enrollment growth</w:t>
      </w:r>
    </w:p>
    <w:p w:rsidR="006360BE" w:rsidRDefault="006360BE" w:rsidP="006360B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</w:pPr>
      <w:r>
        <w:t>COLA - $4.1 million or 0.86%</w:t>
      </w:r>
    </w:p>
    <w:p w:rsidR="006360BE" w:rsidRDefault="006360BE" w:rsidP="006360B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</w:pPr>
      <w:r>
        <w:t xml:space="preserve">Student Success – Approximately $15 million </w:t>
      </w:r>
    </w:p>
    <w:p w:rsidR="006360BE" w:rsidRDefault="006360BE" w:rsidP="006360B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</w:pPr>
      <w:r>
        <w:t>Deferred Maintenance and Instructional Equipment - $14 million</w:t>
      </w:r>
    </w:p>
    <w:p w:rsidR="006360BE" w:rsidRDefault="006360BE" w:rsidP="006360B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</w:pPr>
      <w:r>
        <w:t>Deferrals - $72 million to completely payoff deferrals</w:t>
      </w:r>
    </w:p>
    <w:p w:rsidR="005165E7" w:rsidRDefault="005165E7" w:rsidP="006360B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</w:pPr>
      <w:r>
        <w:t>Proposition 39 - $3 million</w:t>
      </w:r>
    </w:p>
    <w:p w:rsidR="005165E7" w:rsidRDefault="005165E7" w:rsidP="006360B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</w:pPr>
      <w:r>
        <w:t>RDA backfills – estimated at $4 million for FY 2013-14 and $3.5 million for FY 2014-15</w:t>
      </w:r>
    </w:p>
    <w:p w:rsidR="005165E7" w:rsidRDefault="005165E7" w:rsidP="005165E7">
      <w:pPr>
        <w:widowControl w:val="0"/>
        <w:autoSpaceDE w:val="0"/>
        <w:autoSpaceDN w:val="0"/>
        <w:adjustRightInd w:val="0"/>
        <w:ind w:left="360"/>
      </w:pPr>
    </w:p>
    <w:p w:rsidR="00EE5E4D" w:rsidRDefault="005165E7" w:rsidP="005165E7">
      <w:pPr>
        <w:widowControl w:val="0"/>
        <w:autoSpaceDE w:val="0"/>
        <w:autoSpaceDN w:val="0"/>
        <w:adjustRightInd w:val="0"/>
        <w:ind w:left="360"/>
      </w:pPr>
      <w:r>
        <w:t>There were discussion</w:t>
      </w:r>
      <w:r w:rsidR="00EE5E4D">
        <w:t>s</w:t>
      </w:r>
      <w:r>
        <w:t xml:space="preserve"> about categorical program flexibility </w:t>
      </w:r>
      <w:r w:rsidR="00716FF3">
        <w:t xml:space="preserve">changes, RDA backfills, Adult Education, and student equity funding for achieving gap.  </w:t>
      </w:r>
      <w:r w:rsidR="00EE5E4D">
        <w:t>There is no specific methodology to distribute the $100 million student equity funds.</w:t>
      </w:r>
      <w:r w:rsidR="00566F38">
        <w:t xml:space="preserve"> </w:t>
      </w:r>
      <w:r w:rsidR="00BF0FCB">
        <w:t xml:space="preserve"> Concerns about money to support underrepresented students </w:t>
      </w:r>
      <w:r w:rsidR="00AB5B15">
        <w:t>should not become the back door</w:t>
      </w:r>
      <w:r w:rsidR="00BF0FCB">
        <w:t xml:space="preserve"> for performance funding.</w:t>
      </w:r>
    </w:p>
    <w:p w:rsidR="00EE5E4D" w:rsidRDefault="00EE5E4D" w:rsidP="005165E7">
      <w:pPr>
        <w:widowControl w:val="0"/>
        <w:autoSpaceDE w:val="0"/>
        <w:autoSpaceDN w:val="0"/>
        <w:adjustRightInd w:val="0"/>
        <w:ind w:left="360"/>
      </w:pPr>
    </w:p>
    <w:p w:rsidR="00DE7311" w:rsidRPr="008D0F5C" w:rsidRDefault="00EE5E4D" w:rsidP="008D0F5C">
      <w:pPr>
        <w:widowControl w:val="0"/>
        <w:autoSpaceDE w:val="0"/>
        <w:autoSpaceDN w:val="0"/>
        <w:adjustRightInd w:val="0"/>
        <w:ind w:left="360"/>
      </w:pPr>
      <w:r>
        <w:t>There were some additional discussions about potential acce</w:t>
      </w:r>
      <w:r w:rsidR="000260F1">
        <w:t>ss/growth funding, some districts</w:t>
      </w:r>
      <w:r>
        <w:t xml:space="preserve"> having difficulty in growing in the current year.  There were suggestions that the District and </w:t>
      </w:r>
      <w:r>
        <w:lastRenderedPageBreak/>
        <w:t xml:space="preserve">colleges should advocate to maintain </w:t>
      </w:r>
      <w:r w:rsidR="00AB5B15">
        <w:t xml:space="preserve">the </w:t>
      </w:r>
      <w:r>
        <w:t>growth funding</w:t>
      </w:r>
      <w:r w:rsidR="00AB5B15">
        <w:t xml:space="preserve"> level</w:t>
      </w:r>
      <w:r>
        <w:t xml:space="preserve"> in the Governor’s proposal and plan</w:t>
      </w:r>
      <w:r w:rsidR="00BF0FCB">
        <w:t xml:space="preserve"> to grow campus by campus</w:t>
      </w:r>
      <w:r>
        <w:t xml:space="preserve"> for getting the growth dollars.  </w:t>
      </w:r>
    </w:p>
    <w:p w:rsidR="00A12326" w:rsidRPr="00A12326" w:rsidRDefault="00A12326" w:rsidP="006B714D">
      <w:pPr>
        <w:autoSpaceDE w:val="0"/>
        <w:autoSpaceDN w:val="0"/>
        <w:adjustRightInd w:val="0"/>
      </w:pPr>
    </w:p>
    <w:p w:rsidR="00637309" w:rsidRPr="00CB7C03" w:rsidRDefault="00637309" w:rsidP="00A12326">
      <w:pPr>
        <w:pStyle w:val="ListParagraph"/>
        <w:numPr>
          <w:ilvl w:val="0"/>
          <w:numId w:val="35"/>
        </w:numPr>
        <w:autoSpaceDE w:val="0"/>
        <w:autoSpaceDN w:val="0"/>
        <w:adjustRightInd w:val="0"/>
      </w:pPr>
      <w:r>
        <w:rPr>
          <w:b/>
        </w:rPr>
        <w:t xml:space="preserve">Enrollment Update </w:t>
      </w:r>
      <w:r w:rsidR="00CB7C03">
        <w:rPr>
          <w:b/>
        </w:rPr>
        <w:t>(Cathy Iyemura)</w:t>
      </w:r>
    </w:p>
    <w:p w:rsidR="00CB7C03" w:rsidRDefault="00CB7C03" w:rsidP="00CB7C03">
      <w:pPr>
        <w:autoSpaceDE w:val="0"/>
        <w:autoSpaceDN w:val="0"/>
        <w:adjustRightInd w:val="0"/>
      </w:pPr>
    </w:p>
    <w:p w:rsidR="00CB7C03" w:rsidRDefault="00CB7C03" w:rsidP="00CB7C03">
      <w:pPr>
        <w:autoSpaceDE w:val="0"/>
        <w:autoSpaceDN w:val="0"/>
        <w:adjustRightInd w:val="0"/>
      </w:pPr>
      <w:r>
        <w:t xml:space="preserve">First Period </w:t>
      </w:r>
      <w:r w:rsidR="003E0BF0">
        <w:t xml:space="preserve">FTES projection reported </w:t>
      </w:r>
      <w:r w:rsidR="00824C06">
        <w:t xml:space="preserve">101,457 </w:t>
      </w:r>
      <w:r w:rsidR="003E0BF0">
        <w:t>to the State Chancellor’s Office on January 15, 2014</w:t>
      </w:r>
      <w:r w:rsidR="00824C06">
        <w:t>. The District is over by 2,888 FTES credit FTES above the 1.63% state funded growth cap and about 1,000 FTES above the District’s enrollment target of 3.63%.</w:t>
      </w:r>
      <w:r w:rsidR="00E93547">
        <w:t xml:space="preserve"> At this point, one college plans to use </w:t>
      </w:r>
      <w:proofErr w:type="gramStart"/>
      <w:r w:rsidR="00E93547">
        <w:t>Summer</w:t>
      </w:r>
      <w:proofErr w:type="gramEnd"/>
      <w:r w:rsidR="009661A8">
        <w:t xml:space="preserve"> </w:t>
      </w:r>
      <w:r w:rsidR="00E93547">
        <w:t>2014 enrollment to meet its enrollment target; other colleges are trending to achieve their enrollment target of 3.63%.</w:t>
      </w:r>
      <w:r w:rsidR="003E0BF0">
        <w:t xml:space="preserve"> </w:t>
      </w:r>
      <w:r w:rsidR="009661A8">
        <w:t xml:space="preserve">For </w:t>
      </w:r>
      <w:proofErr w:type="gramStart"/>
      <w:r w:rsidR="009661A8">
        <w:t>Spring</w:t>
      </w:r>
      <w:proofErr w:type="gramEnd"/>
      <w:r w:rsidR="009661A8">
        <w:t xml:space="preserve"> 2014, colleges are scheduled for 6% </w:t>
      </w:r>
      <w:r w:rsidR="00830933">
        <w:t>more sections than last Spring; trending 3% up on headcounts, and 1% up on enrollment.</w:t>
      </w:r>
      <w:r w:rsidR="009661A8">
        <w:t xml:space="preserve"> </w:t>
      </w:r>
    </w:p>
    <w:p w:rsidR="005106CA" w:rsidRDefault="005106CA" w:rsidP="00CB7C03">
      <w:pPr>
        <w:autoSpaceDE w:val="0"/>
        <w:autoSpaceDN w:val="0"/>
        <w:adjustRightInd w:val="0"/>
      </w:pPr>
    </w:p>
    <w:p w:rsidR="005106CA" w:rsidRPr="00A30AE8" w:rsidRDefault="005106CA" w:rsidP="00CB7C03">
      <w:pPr>
        <w:autoSpaceDE w:val="0"/>
        <w:autoSpaceDN w:val="0"/>
        <w:adjustRightInd w:val="0"/>
      </w:pPr>
      <w:r>
        <w:t>There was discussion about funding for over-cap above the 3.63% target if the District receives more than a 1.63% funded enrollment growth from the State.</w:t>
      </w:r>
      <w:r w:rsidR="00517C19">
        <w:t xml:space="preserve"> </w:t>
      </w:r>
    </w:p>
    <w:p w:rsidR="00CD7B67" w:rsidRPr="00830933" w:rsidRDefault="00CD7B67" w:rsidP="00830933">
      <w:pPr>
        <w:autoSpaceDE w:val="0"/>
        <w:autoSpaceDN w:val="0"/>
        <w:adjustRightInd w:val="0"/>
        <w:rPr>
          <w:b/>
        </w:rPr>
      </w:pPr>
    </w:p>
    <w:p w:rsidR="006B714D" w:rsidRDefault="005106CA" w:rsidP="00A1232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</w:rPr>
      </w:pPr>
      <w:r>
        <w:rPr>
          <w:b/>
        </w:rPr>
        <w:t>FON Subsidy</w:t>
      </w:r>
      <w:r w:rsidR="003A56BC">
        <w:rPr>
          <w:b/>
        </w:rPr>
        <w:t xml:space="preserve"> </w:t>
      </w:r>
      <w:r>
        <w:rPr>
          <w:b/>
        </w:rPr>
        <w:t>(Jeanette Gordon/Dr. Bar</w:t>
      </w:r>
      <w:r w:rsidR="008D0F5C">
        <w:rPr>
          <w:b/>
        </w:rPr>
        <w:t>re</w:t>
      </w:r>
      <w:r>
        <w:rPr>
          <w:b/>
        </w:rPr>
        <w:t>ra</w:t>
      </w:r>
      <w:r w:rsidR="00637309">
        <w:rPr>
          <w:b/>
        </w:rPr>
        <w:t>)</w:t>
      </w:r>
    </w:p>
    <w:p w:rsidR="003A56BC" w:rsidRDefault="003A56BC" w:rsidP="003A56BC">
      <w:pPr>
        <w:autoSpaceDE w:val="0"/>
        <w:autoSpaceDN w:val="0"/>
        <w:adjustRightInd w:val="0"/>
        <w:rPr>
          <w:b/>
        </w:rPr>
      </w:pPr>
    </w:p>
    <w:p w:rsidR="003A56BC" w:rsidRDefault="005106CA" w:rsidP="00A30AE8">
      <w:pPr>
        <w:autoSpaceDE w:val="0"/>
        <w:autoSpaceDN w:val="0"/>
        <w:adjustRightInd w:val="0"/>
      </w:pPr>
      <w:r>
        <w:t xml:space="preserve">Jeanette reported the </w:t>
      </w:r>
      <w:r w:rsidR="00A30AE8">
        <w:t>FON</w:t>
      </w:r>
      <w:r>
        <w:t xml:space="preserve"> subsidy for 2013-14 at $910,000</w:t>
      </w:r>
      <w:r w:rsidR="00733CB9">
        <w:t xml:space="preserve"> </w:t>
      </w:r>
      <w:r>
        <w:t xml:space="preserve">for 26 </w:t>
      </w:r>
      <w:r w:rsidR="00733CB9">
        <w:t>new faculty hires</w:t>
      </w:r>
      <w:r>
        <w:t xml:space="preserve"> at $35,000 for each new hire</w:t>
      </w:r>
      <w:r w:rsidR="00733CB9">
        <w:t xml:space="preserve"> </w:t>
      </w:r>
      <w:r>
        <w:t xml:space="preserve">above </w:t>
      </w:r>
      <w:r w:rsidR="007A7BE0">
        <w:t xml:space="preserve">the </w:t>
      </w:r>
      <w:r>
        <w:t>replacement</w:t>
      </w:r>
      <w:r w:rsidR="007A7BE0">
        <w:t>s</w:t>
      </w:r>
      <w:r>
        <w:t>.</w:t>
      </w:r>
      <w:r w:rsidR="005B7B28" w:rsidRPr="005B7B28">
        <w:t xml:space="preserve"> </w:t>
      </w:r>
      <w:r w:rsidR="00733CB9">
        <w:t xml:space="preserve">Dr. Barrera reported that the District has reported the FON of 1451 and FON Obligation for </w:t>
      </w:r>
      <w:proofErr w:type="gramStart"/>
      <w:r w:rsidR="00733CB9">
        <w:t>Fall</w:t>
      </w:r>
      <w:proofErr w:type="gramEnd"/>
      <w:r w:rsidR="00733CB9">
        <w:t xml:space="preserve"> 2013 was 1421. </w:t>
      </w:r>
    </w:p>
    <w:p w:rsidR="00733CB9" w:rsidRDefault="00733CB9" w:rsidP="00A30AE8">
      <w:pPr>
        <w:autoSpaceDE w:val="0"/>
        <w:autoSpaceDN w:val="0"/>
        <w:adjustRightInd w:val="0"/>
      </w:pPr>
    </w:p>
    <w:p w:rsidR="00733CB9" w:rsidRDefault="00733CB9" w:rsidP="00A30AE8">
      <w:pPr>
        <w:autoSpaceDE w:val="0"/>
        <w:autoSpaceDN w:val="0"/>
        <w:adjustRightInd w:val="0"/>
      </w:pPr>
      <w:r>
        <w:t>Members requested for FON update and planning target information be provided at the next DBC meeting</w:t>
      </w:r>
    </w:p>
    <w:p w:rsidR="005B7B28" w:rsidRDefault="005B7B28" w:rsidP="003A56BC">
      <w:pPr>
        <w:autoSpaceDE w:val="0"/>
        <w:autoSpaceDN w:val="0"/>
        <w:adjustRightInd w:val="0"/>
        <w:ind w:left="720"/>
      </w:pPr>
    </w:p>
    <w:p w:rsidR="00C45854" w:rsidRPr="005B7B28" w:rsidRDefault="00C45854" w:rsidP="000B09ED">
      <w:pPr>
        <w:autoSpaceDE w:val="0"/>
        <w:autoSpaceDN w:val="0"/>
        <w:adjustRightInd w:val="0"/>
      </w:pPr>
    </w:p>
    <w:p w:rsidR="006B714D" w:rsidRPr="00A12326" w:rsidRDefault="00733CB9" w:rsidP="00A1232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</w:rPr>
      </w:pPr>
      <w:r>
        <w:rPr>
          <w:b/>
        </w:rPr>
        <w:t>2014-15 Proposed Preliminary Budget Allocation</w:t>
      </w:r>
    </w:p>
    <w:p w:rsidR="00A12326" w:rsidRDefault="00A12326" w:rsidP="00A12326">
      <w:pPr>
        <w:pStyle w:val="ListParagraph"/>
        <w:autoSpaceDE w:val="0"/>
        <w:autoSpaceDN w:val="0"/>
        <w:adjustRightInd w:val="0"/>
        <w:rPr>
          <w:b/>
        </w:rPr>
      </w:pPr>
    </w:p>
    <w:p w:rsidR="006B714D" w:rsidRDefault="00733CB9" w:rsidP="000B09ED">
      <w:pPr>
        <w:autoSpaceDE w:val="0"/>
        <w:autoSpaceDN w:val="0"/>
        <w:adjustRightInd w:val="0"/>
      </w:pPr>
      <w:r>
        <w:t>The District’s Proposed Preliminary Planning Allocation is based on the Governor’s State Proposed Budget released on January 10, 2014:</w:t>
      </w:r>
    </w:p>
    <w:p w:rsidR="00733CB9" w:rsidRDefault="00733CB9" w:rsidP="000B09ED">
      <w:pPr>
        <w:autoSpaceDE w:val="0"/>
        <w:autoSpaceDN w:val="0"/>
        <w:adjustRightInd w:val="0"/>
      </w:pPr>
    </w:p>
    <w:p w:rsidR="00733CB9" w:rsidRPr="00147FE3" w:rsidRDefault="00147FE3" w:rsidP="000B09ED">
      <w:pPr>
        <w:autoSpaceDE w:val="0"/>
        <w:autoSpaceDN w:val="0"/>
        <w:adjustRightInd w:val="0"/>
        <w:rPr>
          <w:b/>
          <w:u w:val="single"/>
        </w:rPr>
      </w:pPr>
      <w:r w:rsidRPr="00147FE3">
        <w:rPr>
          <w:b/>
          <w:u w:val="single"/>
        </w:rPr>
        <w:t>Revenue Assumptions</w:t>
      </w:r>
    </w:p>
    <w:p w:rsidR="00733CB9" w:rsidRDefault="0021290B" w:rsidP="000B09ED">
      <w:pPr>
        <w:autoSpaceDE w:val="0"/>
        <w:autoSpaceDN w:val="0"/>
        <w:adjustRightInd w:val="0"/>
      </w:pPr>
      <w:r>
        <w:rPr>
          <w:b/>
        </w:rPr>
        <w:t xml:space="preserve">    </w:t>
      </w:r>
      <w:r w:rsidRPr="0021290B">
        <w:t>New revenues: $536 million</w:t>
      </w:r>
      <w:r w:rsidR="00147FE3">
        <w:t>: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 xml:space="preserve">COLA – 0.86 % 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Enrollment Growth – 3% for projected FTES needs at 101,426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 xml:space="preserve">EPA - $65.69 million 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Lottery Revenue – estimated at $12.3 million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Part-time Faculty Compensation - $2.2 million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Nonresident Tuition - $11.3 million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Dedicated Revenue - $6.8 million</w:t>
      </w:r>
    </w:p>
    <w:p w:rsidR="00733CB9" w:rsidRDefault="00733CB9" w:rsidP="00733CB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Other State Revenue - $1.65 million</w:t>
      </w:r>
    </w:p>
    <w:p w:rsidR="00147FE3" w:rsidRDefault="00147FE3" w:rsidP="00147FE3">
      <w:pPr>
        <w:autoSpaceDE w:val="0"/>
        <w:autoSpaceDN w:val="0"/>
        <w:adjustRightInd w:val="0"/>
      </w:pPr>
    </w:p>
    <w:p w:rsidR="00147FE3" w:rsidRDefault="00147FE3" w:rsidP="00147FE3">
      <w:pPr>
        <w:autoSpaceDE w:val="0"/>
        <w:autoSpaceDN w:val="0"/>
        <w:adjustRightInd w:val="0"/>
      </w:pPr>
      <w:r>
        <w:t xml:space="preserve">$66 million projected balance, not distributed to colleges at </w:t>
      </w:r>
      <w:r w:rsidR="00444050">
        <w:t>this time</w:t>
      </w:r>
    </w:p>
    <w:p w:rsidR="00147FE3" w:rsidRDefault="00147FE3" w:rsidP="00147FE3">
      <w:pPr>
        <w:autoSpaceDE w:val="0"/>
        <w:autoSpaceDN w:val="0"/>
        <w:adjustRightInd w:val="0"/>
      </w:pPr>
    </w:p>
    <w:p w:rsidR="00147FE3" w:rsidRDefault="00147FE3" w:rsidP="00147FE3">
      <w:pPr>
        <w:autoSpaceDE w:val="0"/>
        <w:autoSpaceDN w:val="0"/>
        <w:adjustRightInd w:val="0"/>
        <w:rPr>
          <w:b/>
          <w:u w:val="single"/>
        </w:rPr>
      </w:pPr>
      <w:r w:rsidRPr="00147FE3">
        <w:rPr>
          <w:b/>
          <w:u w:val="single"/>
        </w:rPr>
        <w:t>Allocations:</w:t>
      </w:r>
    </w:p>
    <w:p w:rsidR="00147FE3" w:rsidRDefault="00147FE3" w:rsidP="00147FE3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 w:rsidRPr="00147FE3">
        <w:t>Total Budget - $602 million</w:t>
      </w:r>
    </w:p>
    <w:p w:rsidR="00147FE3" w:rsidRDefault="00147FE3" w:rsidP="00147FE3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College Allocations - $411.39 million</w:t>
      </w:r>
    </w:p>
    <w:p w:rsidR="00147FE3" w:rsidRDefault="00147FE3" w:rsidP="00147FE3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Centralized Services Accounts - $50.6 million</w:t>
      </w:r>
    </w:p>
    <w:p w:rsidR="00147FE3" w:rsidRDefault="00147FE3" w:rsidP="00147FE3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District Office - $23 million and Information technology - $10 million</w:t>
      </w:r>
    </w:p>
    <w:p w:rsidR="00147FE3" w:rsidRDefault="00147FE3" w:rsidP="00147FE3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General Reserve - $34.7 million (6.5%)</w:t>
      </w:r>
    </w:p>
    <w:p w:rsidR="00147FE3" w:rsidRDefault="00147FE3" w:rsidP="00147FE3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lastRenderedPageBreak/>
        <w:t>Contingency Reserve - $18.7 million (3.5%)</w:t>
      </w:r>
    </w:p>
    <w:p w:rsidR="00147FE3" w:rsidRDefault="00147FE3" w:rsidP="00147FE3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Deferred Maintenance Reserve - $5.36 million (about 1%)</w:t>
      </w:r>
    </w:p>
    <w:p w:rsidR="00147FE3" w:rsidRDefault="00147FE3" w:rsidP="00147FE3">
      <w:pPr>
        <w:autoSpaceDE w:val="0"/>
        <w:autoSpaceDN w:val="0"/>
        <w:adjustRightInd w:val="0"/>
      </w:pPr>
    </w:p>
    <w:p w:rsidR="00393A1A" w:rsidRDefault="00393A1A" w:rsidP="00147FE3">
      <w:pPr>
        <w:autoSpaceDE w:val="0"/>
        <w:autoSpaceDN w:val="0"/>
        <w:adjustRightInd w:val="0"/>
      </w:pPr>
      <w:r>
        <w:t xml:space="preserve">There were concerns that colleges have not received funding to cover the 1.43% salary increases and </w:t>
      </w:r>
      <w:r w:rsidR="00147FE3">
        <w:t>the sources</w:t>
      </w:r>
      <w:r>
        <w:t xml:space="preserve"> of funding</w:t>
      </w:r>
      <w:r w:rsidR="00147FE3">
        <w:t xml:space="preserve"> in current year.</w:t>
      </w:r>
      <w:r>
        <w:t xml:space="preserve">  It was indicated that t</w:t>
      </w:r>
      <w:r w:rsidR="00785A46">
        <w:t>he funding will be provided with</w:t>
      </w:r>
      <w:r>
        <w:t xml:space="preserve"> the anticipated RD</w:t>
      </w:r>
      <w:r w:rsidR="00785A46">
        <w:t>A backfills</w:t>
      </w:r>
      <w:r>
        <w:t xml:space="preserve">. </w:t>
      </w:r>
      <w:r w:rsidR="007D35DE">
        <w:t>It was requested that the estimated amount of 1.43% s</w:t>
      </w:r>
      <w:r w:rsidR="00785A46">
        <w:t>alary increase for each college</w:t>
      </w:r>
      <w:r w:rsidR="007D35DE">
        <w:t xml:space="preserve"> be provided. </w:t>
      </w:r>
    </w:p>
    <w:p w:rsidR="00393A1A" w:rsidRDefault="00393A1A" w:rsidP="00147FE3">
      <w:pPr>
        <w:autoSpaceDE w:val="0"/>
        <w:autoSpaceDN w:val="0"/>
        <w:adjustRightInd w:val="0"/>
      </w:pPr>
    </w:p>
    <w:p w:rsidR="00147FE3" w:rsidRDefault="00393A1A" w:rsidP="00147FE3">
      <w:pPr>
        <w:autoSpaceDE w:val="0"/>
        <w:autoSpaceDN w:val="0"/>
        <w:adjustRightInd w:val="0"/>
      </w:pPr>
      <w:r>
        <w:t>It was also suggested that details of the college reserves as part of the General Reserve and Contingency Reserve should be provided for information.</w:t>
      </w:r>
    </w:p>
    <w:p w:rsidR="009E0253" w:rsidRDefault="009E0253" w:rsidP="00147FE3">
      <w:pPr>
        <w:autoSpaceDE w:val="0"/>
        <w:autoSpaceDN w:val="0"/>
        <w:adjustRightInd w:val="0"/>
      </w:pPr>
    </w:p>
    <w:p w:rsidR="009E0253" w:rsidRDefault="000260F1" w:rsidP="00147FE3">
      <w:pPr>
        <w:autoSpaceDE w:val="0"/>
        <w:autoSpaceDN w:val="0"/>
        <w:adjustRightInd w:val="0"/>
      </w:pPr>
      <w:r>
        <w:t>Members were concerned</w:t>
      </w:r>
      <w:r w:rsidR="009E0253">
        <w:t xml:space="preserve"> about the District’s Contingency reserve item the Board Budget and Finance Committee </w:t>
      </w:r>
    </w:p>
    <w:p w:rsidR="007D35DE" w:rsidRDefault="007D35DE" w:rsidP="00147FE3">
      <w:pPr>
        <w:autoSpaceDE w:val="0"/>
        <w:autoSpaceDN w:val="0"/>
        <w:adjustRightInd w:val="0"/>
      </w:pPr>
    </w:p>
    <w:p w:rsidR="007D35DE" w:rsidRPr="007D35DE" w:rsidRDefault="007D35DE" w:rsidP="0087153D">
      <w:pPr>
        <w:autoSpaceDE w:val="0"/>
        <w:autoSpaceDN w:val="0"/>
        <w:adjustRightInd w:val="0"/>
      </w:pPr>
      <w:r w:rsidRPr="0087153D">
        <w:rPr>
          <w:b/>
        </w:rPr>
        <w:t>M/S/P</w:t>
      </w:r>
      <w:r>
        <w:t xml:space="preserve"> - </w:t>
      </w:r>
      <w:r w:rsidR="0087153D">
        <w:t xml:space="preserve">To request </w:t>
      </w:r>
      <w:r w:rsidR="009E0253">
        <w:t xml:space="preserve">to the Chair of the Budget and Finance Committee </w:t>
      </w:r>
      <w:proofErr w:type="gramStart"/>
      <w:r w:rsidR="0087153D" w:rsidRPr="000260F1">
        <w:t xml:space="preserve">that </w:t>
      </w:r>
      <w:r w:rsidR="0087153D" w:rsidRPr="000260F1">
        <w:rPr>
          <w:strike/>
        </w:rPr>
        <w:t xml:space="preserve"> </w:t>
      </w:r>
      <w:r w:rsidR="00125B87" w:rsidRPr="00125B87">
        <w:rPr>
          <w:strike/>
        </w:rPr>
        <w:t>Contingency</w:t>
      </w:r>
      <w:proofErr w:type="gramEnd"/>
      <w:r w:rsidR="00125B87">
        <w:t xml:space="preserve"> </w:t>
      </w:r>
      <w:r w:rsidR="0087153D">
        <w:t>Reserve</w:t>
      </w:r>
      <w:r w:rsidR="000260F1">
        <w:t>s</w:t>
      </w:r>
      <w:r w:rsidR="009E0253">
        <w:t xml:space="preserve"> as a topic</w:t>
      </w:r>
      <w:r w:rsidR="0087153D">
        <w:t xml:space="preserve"> for discus</w:t>
      </w:r>
      <w:r w:rsidR="009E0253">
        <w:t xml:space="preserve">sion </w:t>
      </w:r>
      <w:r w:rsidR="000260F1">
        <w:rPr>
          <w:strike/>
        </w:rPr>
        <w:t xml:space="preserve"> </w:t>
      </w:r>
      <w:r w:rsidR="000260F1">
        <w:t>be</w:t>
      </w:r>
      <w:r w:rsidR="0087153D">
        <w:t xml:space="preserve"> placed on the Budget and Finance Committee agenda</w:t>
      </w:r>
      <w:r w:rsidR="000260F1">
        <w:t>.</w:t>
      </w:r>
    </w:p>
    <w:p w:rsidR="007D35DE" w:rsidRPr="007D35DE" w:rsidRDefault="007D35DE" w:rsidP="007D35DE">
      <w:pPr>
        <w:pStyle w:val="ListParagraph"/>
        <w:autoSpaceDE w:val="0"/>
        <w:autoSpaceDN w:val="0"/>
        <w:adjustRightInd w:val="0"/>
        <w:ind w:left="450"/>
      </w:pPr>
    </w:p>
    <w:p w:rsidR="0027007F" w:rsidRDefault="0027007F" w:rsidP="003109F3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</w:rPr>
      </w:pPr>
      <w:r w:rsidRPr="0027007F">
        <w:rPr>
          <w:b/>
        </w:rPr>
        <w:t>Committee Report (Jeanette Gordon)</w:t>
      </w:r>
    </w:p>
    <w:p w:rsidR="00125B87" w:rsidRDefault="00125B87" w:rsidP="00125B87">
      <w:pPr>
        <w:autoSpaceDE w:val="0"/>
        <w:autoSpaceDN w:val="0"/>
        <w:adjustRightInd w:val="0"/>
        <w:rPr>
          <w:b/>
        </w:rPr>
      </w:pPr>
    </w:p>
    <w:p w:rsidR="00125B87" w:rsidRDefault="00125B87" w:rsidP="00125B87">
      <w:pPr>
        <w:autoSpaceDE w:val="0"/>
        <w:autoSpaceDN w:val="0"/>
        <w:adjustRightInd w:val="0"/>
      </w:pPr>
      <w:r w:rsidRPr="00125B87">
        <w:t>Jeanette Gordon reported that the Budget and Finance Committee opposed the DBC recommendation to fund 9 positions from the Contingency Reserve.  The Board only voted to fund the Associated Vice Chancellor of Human Resources.</w:t>
      </w:r>
    </w:p>
    <w:p w:rsidR="00863F2A" w:rsidRDefault="00863F2A" w:rsidP="00125B87">
      <w:pPr>
        <w:autoSpaceDE w:val="0"/>
        <w:autoSpaceDN w:val="0"/>
        <w:adjustRightInd w:val="0"/>
      </w:pPr>
    </w:p>
    <w:p w:rsidR="00863F2A" w:rsidRPr="00125B87" w:rsidRDefault="00863F2A" w:rsidP="00125B87">
      <w:pPr>
        <w:autoSpaceDE w:val="0"/>
        <w:autoSpaceDN w:val="0"/>
        <w:adjustRightInd w:val="0"/>
      </w:pPr>
      <w:r>
        <w:t>There was discussion on the level of reserves and providing more money to colleges.  There was</w:t>
      </w:r>
      <w:r w:rsidR="000260F1">
        <w:t xml:space="preserve"> suggestion to create some type</w:t>
      </w:r>
      <w:r>
        <w:t xml:space="preserve"> of enrollment growth incentive fund</w:t>
      </w:r>
      <w:r w:rsidR="000260F1">
        <w:t>s</w:t>
      </w:r>
      <w:r>
        <w:t xml:space="preserve"> to convince the Board to loosen up some of the reserve money. </w:t>
      </w:r>
    </w:p>
    <w:p w:rsidR="0027007F" w:rsidRPr="0027007F" w:rsidRDefault="0027007F" w:rsidP="0027007F">
      <w:pPr>
        <w:pStyle w:val="ListParagraph"/>
        <w:autoSpaceDE w:val="0"/>
        <w:autoSpaceDN w:val="0"/>
        <w:adjustRightInd w:val="0"/>
        <w:ind w:left="450"/>
      </w:pPr>
    </w:p>
    <w:p w:rsidR="006B714D" w:rsidRPr="003109F3" w:rsidRDefault="003109F3" w:rsidP="003109F3">
      <w:pPr>
        <w:pStyle w:val="ListParagraph"/>
        <w:numPr>
          <w:ilvl w:val="0"/>
          <w:numId w:val="35"/>
        </w:numPr>
        <w:autoSpaceDE w:val="0"/>
        <w:autoSpaceDN w:val="0"/>
        <w:adjustRightInd w:val="0"/>
      </w:pPr>
      <w:r>
        <w:rPr>
          <w:b/>
        </w:rPr>
        <w:t xml:space="preserve">Other Business </w:t>
      </w:r>
      <w:r w:rsidR="00444050">
        <w:rPr>
          <w:b/>
        </w:rPr>
        <w:t xml:space="preserve">– </w:t>
      </w:r>
      <w:r w:rsidR="00444050">
        <w:t>The</w:t>
      </w:r>
      <w:r w:rsidR="00125B87">
        <w:t xml:space="preserve"> request for the Reserve </w:t>
      </w:r>
      <w:r w:rsidR="00785A46" w:rsidRPr="00785A46">
        <w:t>topic</w:t>
      </w:r>
      <w:r w:rsidR="00785A46">
        <w:rPr>
          <w:i/>
        </w:rPr>
        <w:t xml:space="preserve"> </w:t>
      </w:r>
      <w:r w:rsidR="000260F1">
        <w:t xml:space="preserve">to be </w:t>
      </w:r>
      <w:r w:rsidR="00125B87">
        <w:t>placed on the Budget and Finance Committee will be forwarded to the Chancellor.</w:t>
      </w:r>
    </w:p>
    <w:p w:rsidR="003370D9" w:rsidRPr="003370D9" w:rsidRDefault="003370D9" w:rsidP="003370D9">
      <w:pPr>
        <w:pStyle w:val="ListParagraph"/>
        <w:rPr>
          <w:rFonts w:cs="Arial"/>
          <w:b/>
          <w:szCs w:val="20"/>
        </w:rPr>
      </w:pPr>
    </w:p>
    <w:p w:rsidR="0025718E" w:rsidRPr="00125B87" w:rsidRDefault="006B714D" w:rsidP="003109F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25B87">
        <w:rPr>
          <w:rFonts w:ascii="Times New Roman" w:hAnsi="Times New Roman" w:cs="Times New Roman"/>
          <w:sz w:val="24"/>
          <w:szCs w:val="24"/>
        </w:rPr>
        <w:t xml:space="preserve">The </w:t>
      </w:r>
      <w:r w:rsidR="00133DBC" w:rsidRPr="00125B87">
        <w:rPr>
          <w:rFonts w:ascii="Times New Roman" w:hAnsi="Times New Roman" w:cs="Times New Roman"/>
          <w:sz w:val="24"/>
          <w:szCs w:val="24"/>
        </w:rPr>
        <w:t>meeting was adjourned at 3:30</w:t>
      </w:r>
      <w:r w:rsidR="003109F3" w:rsidRPr="00125B87">
        <w:rPr>
          <w:rFonts w:ascii="Times New Roman" w:hAnsi="Times New Roman" w:cs="Times New Roman"/>
          <w:sz w:val="24"/>
          <w:szCs w:val="24"/>
        </w:rPr>
        <w:t xml:space="preserve"> pm.  </w:t>
      </w:r>
    </w:p>
    <w:p w:rsidR="0025718E" w:rsidRPr="00125B87" w:rsidRDefault="0025718E" w:rsidP="0025718E">
      <w:pPr>
        <w:autoSpaceDE w:val="0"/>
        <w:autoSpaceDN w:val="0"/>
        <w:adjustRightInd w:val="0"/>
        <w:rPr>
          <w:rFonts w:cs="Arial"/>
          <w:szCs w:val="20"/>
        </w:rPr>
      </w:pPr>
    </w:p>
    <w:p w:rsidR="0025718E" w:rsidRPr="00125B87" w:rsidRDefault="00A30382" w:rsidP="0025718E">
      <w:pPr>
        <w:autoSpaceDE w:val="0"/>
        <w:autoSpaceDN w:val="0"/>
        <w:adjustRightInd w:val="0"/>
        <w:rPr>
          <w:rFonts w:cs="Arial"/>
          <w:i/>
          <w:szCs w:val="20"/>
        </w:rPr>
      </w:pPr>
      <w:r w:rsidRPr="00125B87">
        <w:rPr>
          <w:rFonts w:cs="Arial"/>
          <w:szCs w:val="20"/>
        </w:rPr>
        <w:t xml:space="preserve"> </w:t>
      </w:r>
      <w:r w:rsidR="00133DBC" w:rsidRPr="00125B87">
        <w:rPr>
          <w:rFonts w:cs="Arial"/>
          <w:i/>
          <w:szCs w:val="20"/>
        </w:rPr>
        <w:t xml:space="preserve">Future Meetings: </w:t>
      </w:r>
      <w:r w:rsidR="00E90534" w:rsidRPr="00125B87">
        <w:rPr>
          <w:rFonts w:cs="Arial"/>
          <w:i/>
          <w:szCs w:val="20"/>
        </w:rPr>
        <w:t>Feb. 19, March 19, April 16</w:t>
      </w:r>
      <w:r w:rsidRPr="00125B87">
        <w:rPr>
          <w:rFonts w:cs="Arial"/>
          <w:i/>
          <w:szCs w:val="20"/>
        </w:rPr>
        <w:t>, May 21, and June 18</w:t>
      </w:r>
    </w:p>
    <w:p w:rsidR="00A30382" w:rsidRPr="00743AE0" w:rsidRDefault="0025718E" w:rsidP="000B09ED">
      <w:pPr>
        <w:autoSpaceDE w:val="0"/>
        <w:autoSpaceDN w:val="0"/>
        <w:adjustRightInd w:val="0"/>
        <w:rPr>
          <w:rFonts w:cs="Arial"/>
          <w:i/>
          <w:szCs w:val="20"/>
        </w:rPr>
      </w:pPr>
      <w:r w:rsidRPr="00125B87">
        <w:rPr>
          <w:rFonts w:cs="Arial"/>
          <w:i/>
          <w:szCs w:val="20"/>
        </w:rPr>
        <w:t>(Note:  the meeting originally scheduled for April 23 was changed to April 16</w:t>
      </w:r>
      <w:r w:rsidR="009156DD" w:rsidRPr="00125B87">
        <w:rPr>
          <w:rFonts w:cs="Arial"/>
          <w:i/>
          <w:szCs w:val="20"/>
        </w:rPr>
        <w:t>)</w:t>
      </w:r>
    </w:p>
    <w:sectPr w:rsidR="00A30382" w:rsidRPr="00743AE0" w:rsidSect="004509E8">
      <w:footerReference w:type="default" r:id="rId8"/>
      <w:pgSz w:w="12240" w:h="15840"/>
      <w:pgMar w:top="720" w:right="1008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24" w:rsidRDefault="006F6124" w:rsidP="00505E62">
      <w:r>
        <w:separator/>
      </w:r>
    </w:p>
  </w:endnote>
  <w:endnote w:type="continuationSeparator" w:id="0">
    <w:p w:rsidR="006F6124" w:rsidRDefault="006F6124" w:rsidP="0050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41" w:rsidRDefault="00297753">
    <w:pPr>
      <w:pStyle w:val="Footer"/>
      <w:jc w:val="center"/>
    </w:pPr>
    <w:r>
      <w:fldChar w:fldCharType="begin"/>
    </w:r>
    <w:r w:rsidR="00034941">
      <w:instrText xml:space="preserve"> PAGE   \* MERGEFORMAT </w:instrText>
    </w:r>
    <w:r>
      <w:fldChar w:fldCharType="separate"/>
    </w:r>
    <w:r w:rsidR="00FF373C">
      <w:rPr>
        <w:noProof/>
      </w:rPr>
      <w:t>1</w:t>
    </w:r>
    <w:r>
      <w:rPr>
        <w:noProof/>
      </w:rPr>
      <w:fldChar w:fldCharType="end"/>
    </w:r>
  </w:p>
  <w:p w:rsidR="00034941" w:rsidRDefault="0003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24" w:rsidRDefault="006F6124" w:rsidP="00505E62">
      <w:r>
        <w:separator/>
      </w:r>
    </w:p>
  </w:footnote>
  <w:footnote w:type="continuationSeparator" w:id="0">
    <w:p w:rsidR="006F6124" w:rsidRDefault="006F6124" w:rsidP="0050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2945C6"/>
    <w:multiLevelType w:val="multilevel"/>
    <w:tmpl w:val="E97C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01552"/>
    <w:multiLevelType w:val="hybridMultilevel"/>
    <w:tmpl w:val="5B984BE4"/>
    <w:lvl w:ilvl="0" w:tplc="257A0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7155E"/>
    <w:multiLevelType w:val="hybridMultilevel"/>
    <w:tmpl w:val="F120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E5236"/>
    <w:multiLevelType w:val="hybridMultilevel"/>
    <w:tmpl w:val="C1F6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5CDB"/>
    <w:multiLevelType w:val="hybridMultilevel"/>
    <w:tmpl w:val="6FC8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C744C"/>
    <w:multiLevelType w:val="hybridMultilevel"/>
    <w:tmpl w:val="D084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F03F8"/>
    <w:multiLevelType w:val="hybridMultilevel"/>
    <w:tmpl w:val="B6CE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B3C83"/>
    <w:multiLevelType w:val="hybridMultilevel"/>
    <w:tmpl w:val="498CD67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46F78"/>
    <w:multiLevelType w:val="hybridMultilevel"/>
    <w:tmpl w:val="E3CCAA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7B426D"/>
    <w:multiLevelType w:val="hybridMultilevel"/>
    <w:tmpl w:val="2246341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7ED32D4"/>
    <w:multiLevelType w:val="hybridMultilevel"/>
    <w:tmpl w:val="19A8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03DBA"/>
    <w:multiLevelType w:val="hybridMultilevel"/>
    <w:tmpl w:val="505E7A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47F5D"/>
    <w:multiLevelType w:val="hybridMultilevel"/>
    <w:tmpl w:val="B300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74D2A"/>
    <w:multiLevelType w:val="hybridMultilevel"/>
    <w:tmpl w:val="C3D4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E7755"/>
    <w:multiLevelType w:val="hybridMultilevel"/>
    <w:tmpl w:val="B354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F705CA0"/>
    <w:multiLevelType w:val="hybridMultilevel"/>
    <w:tmpl w:val="58A6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E455E"/>
    <w:multiLevelType w:val="hybridMultilevel"/>
    <w:tmpl w:val="B8BEF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2E765C5"/>
    <w:multiLevelType w:val="hybridMultilevel"/>
    <w:tmpl w:val="C53C0FC0"/>
    <w:lvl w:ilvl="0" w:tplc="0D04D200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10FD5"/>
    <w:multiLevelType w:val="hybridMultilevel"/>
    <w:tmpl w:val="8D38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53190"/>
    <w:multiLevelType w:val="hybridMultilevel"/>
    <w:tmpl w:val="3328060C"/>
    <w:lvl w:ilvl="0" w:tplc="37BE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6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E8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A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23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A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8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2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EF01338"/>
    <w:multiLevelType w:val="hybridMultilevel"/>
    <w:tmpl w:val="DA2C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33899"/>
    <w:multiLevelType w:val="hybridMultilevel"/>
    <w:tmpl w:val="3FBC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316C5"/>
    <w:multiLevelType w:val="hybridMultilevel"/>
    <w:tmpl w:val="8A74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7365E"/>
    <w:multiLevelType w:val="hybridMultilevel"/>
    <w:tmpl w:val="A706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36CC8"/>
    <w:multiLevelType w:val="hybridMultilevel"/>
    <w:tmpl w:val="E26C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F5866"/>
    <w:multiLevelType w:val="hybridMultilevel"/>
    <w:tmpl w:val="A130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A12A4"/>
    <w:multiLevelType w:val="hybridMultilevel"/>
    <w:tmpl w:val="1C0A0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76493"/>
    <w:multiLevelType w:val="hybridMultilevel"/>
    <w:tmpl w:val="A4BE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ABC0D42"/>
    <w:multiLevelType w:val="hybridMultilevel"/>
    <w:tmpl w:val="A224BCB6"/>
    <w:lvl w:ilvl="0" w:tplc="469EA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0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2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48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C6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E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46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68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F6449B"/>
    <w:multiLevelType w:val="hybridMultilevel"/>
    <w:tmpl w:val="6CE4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C0F84"/>
    <w:multiLevelType w:val="hybridMultilevel"/>
    <w:tmpl w:val="456CB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E4D60"/>
    <w:multiLevelType w:val="hybridMultilevel"/>
    <w:tmpl w:val="6A6C4A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74A2E"/>
    <w:multiLevelType w:val="hybridMultilevel"/>
    <w:tmpl w:val="9C04D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C74AB"/>
    <w:multiLevelType w:val="hybridMultilevel"/>
    <w:tmpl w:val="044C503E"/>
    <w:lvl w:ilvl="0" w:tplc="1E983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C0889"/>
    <w:multiLevelType w:val="hybridMultilevel"/>
    <w:tmpl w:val="027C85EA"/>
    <w:lvl w:ilvl="0" w:tplc="7E58945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7E887F19"/>
    <w:multiLevelType w:val="hybridMultilevel"/>
    <w:tmpl w:val="7B18AC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7F314B3B"/>
    <w:multiLevelType w:val="hybridMultilevel"/>
    <w:tmpl w:val="CAC0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6"/>
  </w:num>
  <w:num w:numId="6">
    <w:abstractNumId w:val="38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34"/>
  </w:num>
  <w:num w:numId="12">
    <w:abstractNumId w:val="26"/>
  </w:num>
  <w:num w:numId="13">
    <w:abstractNumId w:val="4"/>
  </w:num>
  <w:num w:numId="14">
    <w:abstractNumId w:val="20"/>
  </w:num>
  <w:num w:numId="15">
    <w:abstractNumId w:val="1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25"/>
  </w:num>
  <w:num w:numId="20">
    <w:abstractNumId w:val="27"/>
  </w:num>
  <w:num w:numId="21">
    <w:abstractNumId w:val="15"/>
  </w:num>
  <w:num w:numId="22">
    <w:abstractNumId w:val="23"/>
  </w:num>
  <w:num w:numId="23">
    <w:abstractNumId w:val="37"/>
  </w:num>
  <w:num w:numId="24">
    <w:abstractNumId w:val="13"/>
  </w:num>
  <w:num w:numId="25">
    <w:abstractNumId w:val="9"/>
  </w:num>
  <w:num w:numId="26">
    <w:abstractNumId w:val="30"/>
  </w:num>
  <w:num w:numId="27">
    <w:abstractNumId w:val="21"/>
  </w:num>
  <w:num w:numId="28">
    <w:abstractNumId w:val="31"/>
  </w:num>
  <w:num w:numId="29">
    <w:abstractNumId w:val="33"/>
  </w:num>
  <w:num w:numId="30">
    <w:abstractNumId w:val="35"/>
  </w:num>
  <w:num w:numId="31">
    <w:abstractNumId w:val="36"/>
  </w:num>
  <w:num w:numId="32">
    <w:abstractNumId w:val="3"/>
  </w:num>
  <w:num w:numId="33">
    <w:abstractNumId w:val="11"/>
  </w:num>
  <w:num w:numId="34">
    <w:abstractNumId w:val="24"/>
  </w:num>
  <w:num w:numId="35">
    <w:abstractNumId w:val="19"/>
  </w:num>
  <w:num w:numId="36">
    <w:abstractNumId w:val="10"/>
  </w:num>
  <w:num w:numId="37">
    <w:abstractNumId w:val="22"/>
  </w:num>
  <w:num w:numId="38">
    <w:abstractNumId w:val="14"/>
  </w:num>
  <w:num w:numId="39">
    <w:abstractNumId w:val="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6D"/>
    <w:rsid w:val="00000A56"/>
    <w:rsid w:val="00001240"/>
    <w:rsid w:val="000022C2"/>
    <w:rsid w:val="00004527"/>
    <w:rsid w:val="00016A9B"/>
    <w:rsid w:val="0002334E"/>
    <w:rsid w:val="0002387D"/>
    <w:rsid w:val="000253E0"/>
    <w:rsid w:val="000260F1"/>
    <w:rsid w:val="00034941"/>
    <w:rsid w:val="000430C9"/>
    <w:rsid w:val="00065167"/>
    <w:rsid w:val="000700F3"/>
    <w:rsid w:val="00072B03"/>
    <w:rsid w:val="000738C5"/>
    <w:rsid w:val="00074F53"/>
    <w:rsid w:val="000858BF"/>
    <w:rsid w:val="00087FFB"/>
    <w:rsid w:val="000910CF"/>
    <w:rsid w:val="00091DB0"/>
    <w:rsid w:val="00092CE6"/>
    <w:rsid w:val="0009456D"/>
    <w:rsid w:val="00097EC3"/>
    <w:rsid w:val="000A5D4D"/>
    <w:rsid w:val="000B0200"/>
    <w:rsid w:val="000B09ED"/>
    <w:rsid w:val="000B1659"/>
    <w:rsid w:val="000C4086"/>
    <w:rsid w:val="000C66DA"/>
    <w:rsid w:val="000D17EF"/>
    <w:rsid w:val="000D32FA"/>
    <w:rsid w:val="000D61E3"/>
    <w:rsid w:val="000E0025"/>
    <w:rsid w:val="000E4B9F"/>
    <w:rsid w:val="000E575F"/>
    <w:rsid w:val="000F4B8D"/>
    <w:rsid w:val="001025F2"/>
    <w:rsid w:val="00120714"/>
    <w:rsid w:val="00125B87"/>
    <w:rsid w:val="00133DBC"/>
    <w:rsid w:val="00137120"/>
    <w:rsid w:val="00140139"/>
    <w:rsid w:val="00142F93"/>
    <w:rsid w:val="00145B02"/>
    <w:rsid w:val="00147FE3"/>
    <w:rsid w:val="00152F09"/>
    <w:rsid w:val="0017126B"/>
    <w:rsid w:val="00171924"/>
    <w:rsid w:val="0019001F"/>
    <w:rsid w:val="00196BB8"/>
    <w:rsid w:val="001A39C9"/>
    <w:rsid w:val="001A3E52"/>
    <w:rsid w:val="001B13F7"/>
    <w:rsid w:val="001B359B"/>
    <w:rsid w:val="001C29C7"/>
    <w:rsid w:val="001C2E0C"/>
    <w:rsid w:val="001C4EA9"/>
    <w:rsid w:val="001C6650"/>
    <w:rsid w:val="001C6C14"/>
    <w:rsid w:val="001C6FE2"/>
    <w:rsid w:val="001D0534"/>
    <w:rsid w:val="001D126B"/>
    <w:rsid w:val="001D4B03"/>
    <w:rsid w:val="001D797A"/>
    <w:rsid w:val="001E1810"/>
    <w:rsid w:val="001E33AF"/>
    <w:rsid w:val="001F3F76"/>
    <w:rsid w:val="00207717"/>
    <w:rsid w:val="00207F0F"/>
    <w:rsid w:val="0021290B"/>
    <w:rsid w:val="002131DC"/>
    <w:rsid w:val="00215578"/>
    <w:rsid w:val="00216ABD"/>
    <w:rsid w:val="00216B46"/>
    <w:rsid w:val="00223DB4"/>
    <w:rsid w:val="00226918"/>
    <w:rsid w:val="002269B3"/>
    <w:rsid w:val="002358E4"/>
    <w:rsid w:val="00241D62"/>
    <w:rsid w:val="00242C8D"/>
    <w:rsid w:val="00251950"/>
    <w:rsid w:val="002550AE"/>
    <w:rsid w:val="0025718E"/>
    <w:rsid w:val="002617D7"/>
    <w:rsid w:val="0026284B"/>
    <w:rsid w:val="00264ED0"/>
    <w:rsid w:val="0027007F"/>
    <w:rsid w:val="00274BAF"/>
    <w:rsid w:val="002765F1"/>
    <w:rsid w:val="00280D90"/>
    <w:rsid w:val="00280E1E"/>
    <w:rsid w:val="00284534"/>
    <w:rsid w:val="0028573E"/>
    <w:rsid w:val="00292424"/>
    <w:rsid w:val="00293472"/>
    <w:rsid w:val="00295C81"/>
    <w:rsid w:val="00295D2C"/>
    <w:rsid w:val="00297753"/>
    <w:rsid w:val="002A3108"/>
    <w:rsid w:val="002A3AD6"/>
    <w:rsid w:val="002B23C7"/>
    <w:rsid w:val="002B62B5"/>
    <w:rsid w:val="002B7BCF"/>
    <w:rsid w:val="002C0484"/>
    <w:rsid w:val="002D218E"/>
    <w:rsid w:val="002D776F"/>
    <w:rsid w:val="002E298B"/>
    <w:rsid w:val="002E32C0"/>
    <w:rsid w:val="002F61D7"/>
    <w:rsid w:val="002F6DFA"/>
    <w:rsid w:val="002F796D"/>
    <w:rsid w:val="00300400"/>
    <w:rsid w:val="00305575"/>
    <w:rsid w:val="003109F3"/>
    <w:rsid w:val="00316542"/>
    <w:rsid w:val="00323512"/>
    <w:rsid w:val="00331C54"/>
    <w:rsid w:val="00331F6A"/>
    <w:rsid w:val="00333042"/>
    <w:rsid w:val="003370D9"/>
    <w:rsid w:val="003376D5"/>
    <w:rsid w:val="0034031C"/>
    <w:rsid w:val="003441CD"/>
    <w:rsid w:val="00346E1E"/>
    <w:rsid w:val="00357FB5"/>
    <w:rsid w:val="003629C4"/>
    <w:rsid w:val="0037707D"/>
    <w:rsid w:val="00393A1A"/>
    <w:rsid w:val="00394CC7"/>
    <w:rsid w:val="003A17EE"/>
    <w:rsid w:val="003A2D4E"/>
    <w:rsid w:val="003A2E84"/>
    <w:rsid w:val="003A37CA"/>
    <w:rsid w:val="003A3F02"/>
    <w:rsid w:val="003A56BC"/>
    <w:rsid w:val="003B2AB2"/>
    <w:rsid w:val="003B3515"/>
    <w:rsid w:val="003B630D"/>
    <w:rsid w:val="003C6291"/>
    <w:rsid w:val="003C6845"/>
    <w:rsid w:val="003D171A"/>
    <w:rsid w:val="003D6956"/>
    <w:rsid w:val="003E0BF0"/>
    <w:rsid w:val="003E28B7"/>
    <w:rsid w:val="003E36B6"/>
    <w:rsid w:val="003F4ABF"/>
    <w:rsid w:val="00404E18"/>
    <w:rsid w:val="004060AC"/>
    <w:rsid w:val="00406274"/>
    <w:rsid w:val="00407AF4"/>
    <w:rsid w:val="00422FC3"/>
    <w:rsid w:val="004230CA"/>
    <w:rsid w:val="0042416E"/>
    <w:rsid w:val="00427A12"/>
    <w:rsid w:val="00427F95"/>
    <w:rsid w:val="00431E28"/>
    <w:rsid w:val="00432390"/>
    <w:rsid w:val="00432471"/>
    <w:rsid w:val="00436875"/>
    <w:rsid w:val="00436A5D"/>
    <w:rsid w:val="00444050"/>
    <w:rsid w:val="00445F1E"/>
    <w:rsid w:val="004509E8"/>
    <w:rsid w:val="00451689"/>
    <w:rsid w:val="004662BE"/>
    <w:rsid w:val="004663B2"/>
    <w:rsid w:val="0047173B"/>
    <w:rsid w:val="0047352F"/>
    <w:rsid w:val="00473E77"/>
    <w:rsid w:val="004801A0"/>
    <w:rsid w:val="00492D82"/>
    <w:rsid w:val="00493069"/>
    <w:rsid w:val="00497A65"/>
    <w:rsid w:val="004A11D3"/>
    <w:rsid w:val="004A457B"/>
    <w:rsid w:val="004B0F08"/>
    <w:rsid w:val="004B1B2F"/>
    <w:rsid w:val="004B22F2"/>
    <w:rsid w:val="004C25B4"/>
    <w:rsid w:val="004C4B9D"/>
    <w:rsid w:val="004C7B2E"/>
    <w:rsid w:val="004D0A53"/>
    <w:rsid w:val="004D2BD3"/>
    <w:rsid w:val="004D3540"/>
    <w:rsid w:val="004E5A00"/>
    <w:rsid w:val="004F15FB"/>
    <w:rsid w:val="004F6EA9"/>
    <w:rsid w:val="004F7585"/>
    <w:rsid w:val="004F788D"/>
    <w:rsid w:val="00500C0E"/>
    <w:rsid w:val="00505E62"/>
    <w:rsid w:val="005070E3"/>
    <w:rsid w:val="005106CA"/>
    <w:rsid w:val="0051141F"/>
    <w:rsid w:val="005165E7"/>
    <w:rsid w:val="0051668F"/>
    <w:rsid w:val="00516B4D"/>
    <w:rsid w:val="00517C19"/>
    <w:rsid w:val="00534E7C"/>
    <w:rsid w:val="00535659"/>
    <w:rsid w:val="00537803"/>
    <w:rsid w:val="005616AA"/>
    <w:rsid w:val="00566F38"/>
    <w:rsid w:val="0057608B"/>
    <w:rsid w:val="0057648B"/>
    <w:rsid w:val="00585295"/>
    <w:rsid w:val="0058719D"/>
    <w:rsid w:val="00593455"/>
    <w:rsid w:val="005A2203"/>
    <w:rsid w:val="005A42EF"/>
    <w:rsid w:val="005A457E"/>
    <w:rsid w:val="005A5CA5"/>
    <w:rsid w:val="005B21E6"/>
    <w:rsid w:val="005B23CA"/>
    <w:rsid w:val="005B343E"/>
    <w:rsid w:val="005B7B28"/>
    <w:rsid w:val="005D0CDF"/>
    <w:rsid w:val="005D3C6B"/>
    <w:rsid w:val="005E035B"/>
    <w:rsid w:val="005E272B"/>
    <w:rsid w:val="005E4F04"/>
    <w:rsid w:val="005E5F35"/>
    <w:rsid w:val="005F2AA8"/>
    <w:rsid w:val="006000F7"/>
    <w:rsid w:val="00604F1D"/>
    <w:rsid w:val="0061033F"/>
    <w:rsid w:val="00610E09"/>
    <w:rsid w:val="0062014D"/>
    <w:rsid w:val="006207DF"/>
    <w:rsid w:val="00622101"/>
    <w:rsid w:val="0062284F"/>
    <w:rsid w:val="00627A65"/>
    <w:rsid w:val="00627CD3"/>
    <w:rsid w:val="00627EC5"/>
    <w:rsid w:val="00634DE4"/>
    <w:rsid w:val="006360BE"/>
    <w:rsid w:val="00637309"/>
    <w:rsid w:val="006427A7"/>
    <w:rsid w:val="0064578F"/>
    <w:rsid w:val="00651321"/>
    <w:rsid w:val="00652EEB"/>
    <w:rsid w:val="00663FA3"/>
    <w:rsid w:val="00665014"/>
    <w:rsid w:val="00676699"/>
    <w:rsid w:val="0068077B"/>
    <w:rsid w:val="006809C8"/>
    <w:rsid w:val="00682A00"/>
    <w:rsid w:val="00685CC4"/>
    <w:rsid w:val="00696A71"/>
    <w:rsid w:val="006A2595"/>
    <w:rsid w:val="006A6B56"/>
    <w:rsid w:val="006A79D4"/>
    <w:rsid w:val="006B3283"/>
    <w:rsid w:val="006B6D71"/>
    <w:rsid w:val="006B714D"/>
    <w:rsid w:val="006C30EB"/>
    <w:rsid w:val="006C4EA3"/>
    <w:rsid w:val="006C5312"/>
    <w:rsid w:val="006D62BF"/>
    <w:rsid w:val="006E26F0"/>
    <w:rsid w:val="006F081C"/>
    <w:rsid w:val="006F6124"/>
    <w:rsid w:val="00706659"/>
    <w:rsid w:val="00711749"/>
    <w:rsid w:val="00716FF3"/>
    <w:rsid w:val="0072026B"/>
    <w:rsid w:val="00721730"/>
    <w:rsid w:val="00723ED6"/>
    <w:rsid w:val="00726819"/>
    <w:rsid w:val="007317C1"/>
    <w:rsid w:val="00733CB9"/>
    <w:rsid w:val="00736EF0"/>
    <w:rsid w:val="0074068A"/>
    <w:rsid w:val="00740DDA"/>
    <w:rsid w:val="00741805"/>
    <w:rsid w:val="00743AE0"/>
    <w:rsid w:val="00745AA9"/>
    <w:rsid w:val="00754BF0"/>
    <w:rsid w:val="00762514"/>
    <w:rsid w:val="00763AD1"/>
    <w:rsid w:val="007710BA"/>
    <w:rsid w:val="007721EB"/>
    <w:rsid w:val="007817E9"/>
    <w:rsid w:val="00783C81"/>
    <w:rsid w:val="00785A46"/>
    <w:rsid w:val="00786395"/>
    <w:rsid w:val="007A5BDB"/>
    <w:rsid w:val="007A78A7"/>
    <w:rsid w:val="007A7BE0"/>
    <w:rsid w:val="007B1A13"/>
    <w:rsid w:val="007C371D"/>
    <w:rsid w:val="007C37DB"/>
    <w:rsid w:val="007D1F0D"/>
    <w:rsid w:val="007D35DE"/>
    <w:rsid w:val="007E0C11"/>
    <w:rsid w:val="007E15F6"/>
    <w:rsid w:val="007E3BC8"/>
    <w:rsid w:val="007E594C"/>
    <w:rsid w:val="007E70DF"/>
    <w:rsid w:val="0081119A"/>
    <w:rsid w:val="008122A3"/>
    <w:rsid w:val="008173EF"/>
    <w:rsid w:val="00822C34"/>
    <w:rsid w:val="00823F9F"/>
    <w:rsid w:val="00824275"/>
    <w:rsid w:val="00824C06"/>
    <w:rsid w:val="00830933"/>
    <w:rsid w:val="00833246"/>
    <w:rsid w:val="00834ECA"/>
    <w:rsid w:val="00843EEF"/>
    <w:rsid w:val="00844DB7"/>
    <w:rsid w:val="008458A2"/>
    <w:rsid w:val="008476A4"/>
    <w:rsid w:val="0085208D"/>
    <w:rsid w:val="0086113A"/>
    <w:rsid w:val="00863F2A"/>
    <w:rsid w:val="00866272"/>
    <w:rsid w:val="0087153D"/>
    <w:rsid w:val="008755EC"/>
    <w:rsid w:val="00890E78"/>
    <w:rsid w:val="008925B6"/>
    <w:rsid w:val="008945F4"/>
    <w:rsid w:val="008A5E79"/>
    <w:rsid w:val="008A70F5"/>
    <w:rsid w:val="008B02B7"/>
    <w:rsid w:val="008B43D1"/>
    <w:rsid w:val="008C4FBC"/>
    <w:rsid w:val="008D0F5C"/>
    <w:rsid w:val="008D1DD2"/>
    <w:rsid w:val="008D245E"/>
    <w:rsid w:val="008E1A13"/>
    <w:rsid w:val="008E2DE4"/>
    <w:rsid w:val="008E5883"/>
    <w:rsid w:val="009003DC"/>
    <w:rsid w:val="00907CB7"/>
    <w:rsid w:val="00913D39"/>
    <w:rsid w:val="00913E44"/>
    <w:rsid w:val="009156DD"/>
    <w:rsid w:val="009163EC"/>
    <w:rsid w:val="00916C23"/>
    <w:rsid w:val="00921DA6"/>
    <w:rsid w:val="00922B43"/>
    <w:rsid w:val="009253CB"/>
    <w:rsid w:val="00934094"/>
    <w:rsid w:val="009554F8"/>
    <w:rsid w:val="0095555F"/>
    <w:rsid w:val="0096075C"/>
    <w:rsid w:val="009661A8"/>
    <w:rsid w:val="00982045"/>
    <w:rsid w:val="00984203"/>
    <w:rsid w:val="0098603D"/>
    <w:rsid w:val="009900A7"/>
    <w:rsid w:val="009A7D56"/>
    <w:rsid w:val="009B4D6E"/>
    <w:rsid w:val="009C6059"/>
    <w:rsid w:val="009C7A28"/>
    <w:rsid w:val="009D2DE7"/>
    <w:rsid w:val="009E0253"/>
    <w:rsid w:val="009E5700"/>
    <w:rsid w:val="009F37B9"/>
    <w:rsid w:val="00A06FFC"/>
    <w:rsid w:val="00A07C93"/>
    <w:rsid w:val="00A10596"/>
    <w:rsid w:val="00A12326"/>
    <w:rsid w:val="00A13F36"/>
    <w:rsid w:val="00A22932"/>
    <w:rsid w:val="00A23977"/>
    <w:rsid w:val="00A25225"/>
    <w:rsid w:val="00A30382"/>
    <w:rsid w:val="00A30802"/>
    <w:rsid w:val="00A30AE8"/>
    <w:rsid w:val="00A32286"/>
    <w:rsid w:val="00A32C7D"/>
    <w:rsid w:val="00A33ECA"/>
    <w:rsid w:val="00A37603"/>
    <w:rsid w:val="00A40429"/>
    <w:rsid w:val="00A474B9"/>
    <w:rsid w:val="00A47629"/>
    <w:rsid w:val="00A53717"/>
    <w:rsid w:val="00A616B5"/>
    <w:rsid w:val="00A65381"/>
    <w:rsid w:val="00A673B8"/>
    <w:rsid w:val="00A74F05"/>
    <w:rsid w:val="00A80322"/>
    <w:rsid w:val="00A80AE2"/>
    <w:rsid w:val="00A81A63"/>
    <w:rsid w:val="00A833AC"/>
    <w:rsid w:val="00A90ED9"/>
    <w:rsid w:val="00A93560"/>
    <w:rsid w:val="00AA333F"/>
    <w:rsid w:val="00AA61F6"/>
    <w:rsid w:val="00AA74A7"/>
    <w:rsid w:val="00AB3CCD"/>
    <w:rsid w:val="00AB5B15"/>
    <w:rsid w:val="00AB5E4C"/>
    <w:rsid w:val="00AC6613"/>
    <w:rsid w:val="00AE5175"/>
    <w:rsid w:val="00AE53EE"/>
    <w:rsid w:val="00AE72AE"/>
    <w:rsid w:val="00AF47F0"/>
    <w:rsid w:val="00AF6B39"/>
    <w:rsid w:val="00B03A42"/>
    <w:rsid w:val="00B04ECB"/>
    <w:rsid w:val="00B05186"/>
    <w:rsid w:val="00B05F6A"/>
    <w:rsid w:val="00B11CDC"/>
    <w:rsid w:val="00B12B77"/>
    <w:rsid w:val="00B1556D"/>
    <w:rsid w:val="00B157F4"/>
    <w:rsid w:val="00B17635"/>
    <w:rsid w:val="00B24773"/>
    <w:rsid w:val="00B268B8"/>
    <w:rsid w:val="00B31442"/>
    <w:rsid w:val="00B3500A"/>
    <w:rsid w:val="00B358C1"/>
    <w:rsid w:val="00B5075D"/>
    <w:rsid w:val="00B5124D"/>
    <w:rsid w:val="00B574A7"/>
    <w:rsid w:val="00B60ADB"/>
    <w:rsid w:val="00B6689F"/>
    <w:rsid w:val="00B75DB2"/>
    <w:rsid w:val="00B77AB0"/>
    <w:rsid w:val="00B8136C"/>
    <w:rsid w:val="00B90B88"/>
    <w:rsid w:val="00B913E6"/>
    <w:rsid w:val="00B97DCC"/>
    <w:rsid w:val="00BA243B"/>
    <w:rsid w:val="00BB0845"/>
    <w:rsid w:val="00BB0E81"/>
    <w:rsid w:val="00BB42BD"/>
    <w:rsid w:val="00BB4729"/>
    <w:rsid w:val="00BB6483"/>
    <w:rsid w:val="00BD0E63"/>
    <w:rsid w:val="00BD68BD"/>
    <w:rsid w:val="00BD6DDC"/>
    <w:rsid w:val="00BF0FCB"/>
    <w:rsid w:val="00BF1DFE"/>
    <w:rsid w:val="00BF3F18"/>
    <w:rsid w:val="00BF68D7"/>
    <w:rsid w:val="00C0642E"/>
    <w:rsid w:val="00C130A8"/>
    <w:rsid w:val="00C141D5"/>
    <w:rsid w:val="00C14EF0"/>
    <w:rsid w:val="00C16E65"/>
    <w:rsid w:val="00C23DAC"/>
    <w:rsid w:val="00C26A00"/>
    <w:rsid w:val="00C27CD5"/>
    <w:rsid w:val="00C324C8"/>
    <w:rsid w:val="00C41C34"/>
    <w:rsid w:val="00C45854"/>
    <w:rsid w:val="00C46801"/>
    <w:rsid w:val="00C554ED"/>
    <w:rsid w:val="00C56DD2"/>
    <w:rsid w:val="00C57273"/>
    <w:rsid w:val="00C6359F"/>
    <w:rsid w:val="00C653F2"/>
    <w:rsid w:val="00C71D50"/>
    <w:rsid w:val="00C7787B"/>
    <w:rsid w:val="00C77AA5"/>
    <w:rsid w:val="00C81DB5"/>
    <w:rsid w:val="00C85AC8"/>
    <w:rsid w:val="00C91182"/>
    <w:rsid w:val="00CA15FF"/>
    <w:rsid w:val="00CB1465"/>
    <w:rsid w:val="00CB4CB0"/>
    <w:rsid w:val="00CB7C03"/>
    <w:rsid w:val="00CC254F"/>
    <w:rsid w:val="00CC56C1"/>
    <w:rsid w:val="00CD0B48"/>
    <w:rsid w:val="00CD44DF"/>
    <w:rsid w:val="00CD5214"/>
    <w:rsid w:val="00CD7B67"/>
    <w:rsid w:val="00CE19E6"/>
    <w:rsid w:val="00CE53F2"/>
    <w:rsid w:val="00CF7DA5"/>
    <w:rsid w:val="00D02033"/>
    <w:rsid w:val="00D05EDE"/>
    <w:rsid w:val="00D174E5"/>
    <w:rsid w:val="00D17B2B"/>
    <w:rsid w:val="00D20790"/>
    <w:rsid w:val="00D20B03"/>
    <w:rsid w:val="00D21AF2"/>
    <w:rsid w:val="00D30A49"/>
    <w:rsid w:val="00D32EF5"/>
    <w:rsid w:val="00D35E8B"/>
    <w:rsid w:val="00D37EF1"/>
    <w:rsid w:val="00D46549"/>
    <w:rsid w:val="00D61A03"/>
    <w:rsid w:val="00D70DC3"/>
    <w:rsid w:val="00D723D3"/>
    <w:rsid w:val="00D76191"/>
    <w:rsid w:val="00D76EC2"/>
    <w:rsid w:val="00D77E95"/>
    <w:rsid w:val="00D821E1"/>
    <w:rsid w:val="00D829B5"/>
    <w:rsid w:val="00D82E5E"/>
    <w:rsid w:val="00D9609C"/>
    <w:rsid w:val="00D967C8"/>
    <w:rsid w:val="00D96B30"/>
    <w:rsid w:val="00DA7B83"/>
    <w:rsid w:val="00DB0D81"/>
    <w:rsid w:val="00DB7709"/>
    <w:rsid w:val="00DC4E09"/>
    <w:rsid w:val="00DC6E6D"/>
    <w:rsid w:val="00DD00C7"/>
    <w:rsid w:val="00DD092B"/>
    <w:rsid w:val="00DD4A4F"/>
    <w:rsid w:val="00DD7AA0"/>
    <w:rsid w:val="00DE6EDF"/>
    <w:rsid w:val="00DE7311"/>
    <w:rsid w:val="00DE7D96"/>
    <w:rsid w:val="00DF2965"/>
    <w:rsid w:val="00DF48BF"/>
    <w:rsid w:val="00DF5C0F"/>
    <w:rsid w:val="00E00AA8"/>
    <w:rsid w:val="00E00C0D"/>
    <w:rsid w:val="00E161BD"/>
    <w:rsid w:val="00E2567A"/>
    <w:rsid w:val="00E31AD6"/>
    <w:rsid w:val="00E3229D"/>
    <w:rsid w:val="00E6393D"/>
    <w:rsid w:val="00E7498D"/>
    <w:rsid w:val="00E755E7"/>
    <w:rsid w:val="00E7699A"/>
    <w:rsid w:val="00E76B35"/>
    <w:rsid w:val="00E77B56"/>
    <w:rsid w:val="00E82644"/>
    <w:rsid w:val="00E85233"/>
    <w:rsid w:val="00E86FE8"/>
    <w:rsid w:val="00E90534"/>
    <w:rsid w:val="00E93547"/>
    <w:rsid w:val="00E93CB2"/>
    <w:rsid w:val="00EA2B76"/>
    <w:rsid w:val="00EA687D"/>
    <w:rsid w:val="00EA78E7"/>
    <w:rsid w:val="00EB338E"/>
    <w:rsid w:val="00EB5F75"/>
    <w:rsid w:val="00EC547D"/>
    <w:rsid w:val="00ED17CF"/>
    <w:rsid w:val="00ED36BA"/>
    <w:rsid w:val="00ED66AA"/>
    <w:rsid w:val="00ED74BA"/>
    <w:rsid w:val="00EE4797"/>
    <w:rsid w:val="00EE5E4D"/>
    <w:rsid w:val="00EF23D5"/>
    <w:rsid w:val="00F230D3"/>
    <w:rsid w:val="00F25C72"/>
    <w:rsid w:val="00F3398E"/>
    <w:rsid w:val="00F36007"/>
    <w:rsid w:val="00F62342"/>
    <w:rsid w:val="00F644D0"/>
    <w:rsid w:val="00F7113E"/>
    <w:rsid w:val="00F73B2F"/>
    <w:rsid w:val="00F80DEA"/>
    <w:rsid w:val="00F820D7"/>
    <w:rsid w:val="00F84CA8"/>
    <w:rsid w:val="00F863D4"/>
    <w:rsid w:val="00F867D7"/>
    <w:rsid w:val="00F9479C"/>
    <w:rsid w:val="00FA3026"/>
    <w:rsid w:val="00FA388A"/>
    <w:rsid w:val="00FC174E"/>
    <w:rsid w:val="00FC42FA"/>
    <w:rsid w:val="00FD5A5C"/>
    <w:rsid w:val="00FF1049"/>
    <w:rsid w:val="00FF104D"/>
    <w:rsid w:val="00FF2D9A"/>
    <w:rsid w:val="00FF373C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6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038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2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7A5BD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5BDB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E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5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E6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ED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D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1E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E3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9D2DE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038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EmailStyle20">
    <w:name w:val="EmailStyle20"/>
    <w:rsid w:val="00A30382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6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038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2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7A5BD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5BDB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E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5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E6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ED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D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1E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E3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9D2DE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038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EmailStyle20">
    <w:name w:val="EmailStyle20"/>
    <w:rsid w:val="00A30382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D2132560E7C4DB97C63F7EE46368F" ma:contentTypeVersion="1" ma:contentTypeDescription="Create a new document." ma:contentTypeScope="" ma:versionID="7582655134e1ffe752d98ef3226d70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6C25A-A8AB-4428-A971-F0758426EA14}"/>
</file>

<file path=customXml/itemProps2.xml><?xml version="1.0" encoding="utf-8"?>
<ds:datastoreItem xmlns:ds="http://schemas.openxmlformats.org/officeDocument/2006/customXml" ds:itemID="{16648DF8-4247-41DB-B85A-8A47C9E19D30}"/>
</file>

<file path=customXml/itemProps3.xml><?xml version="1.0" encoding="utf-8"?>
<ds:datastoreItem xmlns:ds="http://schemas.openxmlformats.org/officeDocument/2006/customXml" ds:itemID="{388F475F-0C9F-4410-B647-C117EFBDE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DRAFT-----DRAFT-----DRAFT</vt:lpstr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DRAFT-----DRAFT-----DRAFT</dc:title>
  <dc:creator>beaulide</dc:creator>
  <cp:lastModifiedBy>Nguyen, Vinh D.</cp:lastModifiedBy>
  <cp:revision>2</cp:revision>
  <cp:lastPrinted>2014-02-19T01:31:00Z</cp:lastPrinted>
  <dcterms:created xsi:type="dcterms:W3CDTF">2014-02-20T00:22:00Z</dcterms:created>
  <dcterms:modified xsi:type="dcterms:W3CDTF">2014-02-20T00:22:00Z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0x010100E8FD2132560E7C4DB97C63F7EE46368F</vt:lpwstr>
  </property>
  <property fmtid="{D5CDD505-2E9C-101B-9397-08002B2CF9AE}" pid="3" name="Order">
    <vt:r8>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