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65F" w:rsidRPr="0050765F" w:rsidRDefault="0050765F" w:rsidP="00100A81">
      <w:pPr>
        <w:rPr>
          <w:rFonts w:ascii="Cambria" w:hAnsi="Cambria"/>
          <w:b/>
        </w:rPr>
      </w:pPr>
      <w:r w:rsidRPr="0050765F">
        <w:rPr>
          <w:rFonts w:ascii="Cambria" w:hAnsi="Cambria"/>
          <w:b/>
        </w:rPr>
        <w:t>LACCD Technology Strategic Plan – Vision 2020</w:t>
      </w:r>
    </w:p>
    <w:p w:rsidR="00100A81" w:rsidRDefault="00100A81" w:rsidP="00100A81">
      <w:pPr>
        <w:rPr>
          <w:rFonts w:ascii="Cambria" w:hAnsi="Cambria"/>
          <w:noProof/>
        </w:rPr>
      </w:pPr>
      <w:r>
        <w:rPr>
          <w:rFonts w:ascii="Cambria" w:hAnsi="Cambria"/>
        </w:rPr>
        <w:t xml:space="preserve">The LACCD Technology </w:t>
      </w:r>
      <w:r w:rsidR="00347B2D">
        <w:rPr>
          <w:rFonts w:ascii="Cambria" w:hAnsi="Cambria"/>
        </w:rPr>
        <w:t xml:space="preserve">Strategic </w:t>
      </w:r>
      <w:r>
        <w:rPr>
          <w:rFonts w:ascii="Cambria" w:hAnsi="Cambria"/>
        </w:rPr>
        <w:t xml:space="preserve">Plan </w:t>
      </w:r>
      <w:r w:rsidR="00A1521D">
        <w:rPr>
          <w:rFonts w:ascii="Cambria" w:hAnsi="Cambria"/>
        </w:rPr>
        <w:t>was</w:t>
      </w:r>
      <w:r>
        <w:rPr>
          <w:rFonts w:ascii="Cambria" w:hAnsi="Cambria"/>
        </w:rPr>
        <w:t xml:space="preserve"> created </w:t>
      </w:r>
      <w:r w:rsidR="0050765F">
        <w:rPr>
          <w:rFonts w:ascii="Cambria" w:hAnsi="Cambria"/>
        </w:rPr>
        <w:t xml:space="preserve">by the Technology Planning and Policy Committee (TPPC) </w:t>
      </w:r>
      <w:r>
        <w:rPr>
          <w:rFonts w:ascii="Cambria" w:hAnsi="Cambria"/>
        </w:rPr>
        <w:t>to meet the learning needs of students in the 21</w:t>
      </w:r>
      <w:r>
        <w:rPr>
          <w:rFonts w:ascii="Cambria" w:hAnsi="Cambria"/>
          <w:vertAlign w:val="superscript"/>
        </w:rPr>
        <w:t>st</w:t>
      </w:r>
      <w:r>
        <w:rPr>
          <w:rFonts w:ascii="Cambria" w:hAnsi="Cambria"/>
        </w:rPr>
        <w:t xml:space="preserve"> Century.  </w:t>
      </w:r>
      <w:r>
        <w:rPr>
          <w:rFonts w:ascii="Cambria" w:hAnsi="Cambria"/>
          <w:noProof/>
        </w:rPr>
        <w:t>The plan integrates</w:t>
      </w:r>
      <w:r>
        <w:rPr>
          <w:rFonts w:ascii="Cambria" w:hAnsi="Cambria"/>
        </w:rPr>
        <w:t xml:space="preserve"> </w:t>
      </w:r>
      <w:r>
        <w:rPr>
          <w:rFonts w:ascii="Cambria" w:hAnsi="Cambria"/>
          <w:noProof/>
        </w:rPr>
        <w:t>technology into learning, teaching, and student learning outcomes in alignment with the 2010 National Educational Technology Plan.</w:t>
      </w:r>
    </w:p>
    <w:p w:rsidR="00100A81" w:rsidRDefault="00100A81" w:rsidP="00100A81">
      <w:pPr>
        <w:widowControl w:val="0"/>
        <w:rPr>
          <w:rFonts w:ascii="Cambria" w:hAnsi="Cambria"/>
        </w:rPr>
      </w:pPr>
      <w:r>
        <w:rPr>
          <w:rFonts w:ascii="Cambria" w:hAnsi="Cambria"/>
        </w:rPr>
        <w:t>The mission of LACCD’s technology plan is to offer students an information-rich interactive educational environment that integrates technology into the fabric of learning experiences and provides students with the connectivity, access, information, tools, and services they need to accomplish their goals.</w:t>
      </w:r>
    </w:p>
    <w:p w:rsidR="00100A81" w:rsidRDefault="00100A81" w:rsidP="00100A81">
      <w:pPr>
        <w:spacing w:after="0"/>
        <w:rPr>
          <w:rFonts w:ascii="Cambria" w:hAnsi="Cambria"/>
          <w:szCs w:val="24"/>
        </w:rPr>
      </w:pPr>
      <w:r>
        <w:rPr>
          <w:rFonts w:ascii="Cambria" w:hAnsi="Cambria"/>
          <w:szCs w:val="24"/>
        </w:rPr>
        <w:t xml:space="preserve">The </w:t>
      </w:r>
      <w:r w:rsidR="00A1521D">
        <w:rPr>
          <w:rFonts w:ascii="Cambria" w:hAnsi="Cambria"/>
          <w:szCs w:val="24"/>
        </w:rPr>
        <w:t>plan</w:t>
      </w:r>
      <w:r>
        <w:rPr>
          <w:rFonts w:ascii="Cambria" w:hAnsi="Cambria"/>
          <w:szCs w:val="24"/>
        </w:rPr>
        <w:t xml:space="preserve"> identifie</w:t>
      </w:r>
      <w:r w:rsidR="00A1521D">
        <w:rPr>
          <w:rFonts w:ascii="Cambria" w:hAnsi="Cambria"/>
          <w:szCs w:val="24"/>
        </w:rPr>
        <w:t>s</w:t>
      </w:r>
      <w:bookmarkStart w:id="0" w:name="_GoBack"/>
      <w:bookmarkEnd w:id="0"/>
      <w:r>
        <w:rPr>
          <w:rFonts w:ascii="Cambria" w:hAnsi="Cambria"/>
          <w:szCs w:val="24"/>
        </w:rPr>
        <w:t xml:space="preserve"> five key areas to achieve the mission of providing an information-rich, interactive educational environment that integrates technology into the fabric of teaching and learning experiences:</w:t>
      </w:r>
    </w:p>
    <w:p w:rsidR="00100A81" w:rsidRDefault="00100A81" w:rsidP="00100A81">
      <w:pPr>
        <w:pStyle w:val="ListParagraph"/>
        <w:numPr>
          <w:ilvl w:val="0"/>
          <w:numId w:val="4"/>
        </w:numPr>
        <w:spacing w:after="0"/>
        <w:rPr>
          <w:rFonts w:ascii="Cambria" w:hAnsi="Cambria"/>
          <w:szCs w:val="24"/>
        </w:rPr>
      </w:pPr>
      <w:r>
        <w:rPr>
          <w:rFonts w:ascii="Cambria" w:hAnsi="Cambria"/>
          <w:b/>
          <w:szCs w:val="24"/>
        </w:rPr>
        <w:t>Learning</w:t>
      </w:r>
      <w:r>
        <w:rPr>
          <w:rFonts w:ascii="Cambria" w:hAnsi="Cambria"/>
          <w:szCs w:val="24"/>
        </w:rPr>
        <w:t xml:space="preserve"> – </w:t>
      </w:r>
      <w:r>
        <w:rPr>
          <w:rFonts w:ascii="Cambria" w:hAnsi="Cambria"/>
        </w:rPr>
        <w:t>The LACCD will leverage powerful technology that provides personalized learning that customizes the pace of teaching and instructional practices.  All learners will have engaging and empowering learning experiences both in and outside of college classroom that prepare them to be active, creative, and knowledgeable participants in a globally networked society</w:t>
      </w:r>
    </w:p>
    <w:p w:rsidR="00100A81" w:rsidRDefault="00100A81" w:rsidP="00100A81">
      <w:pPr>
        <w:pStyle w:val="ListParagraph"/>
        <w:numPr>
          <w:ilvl w:val="0"/>
          <w:numId w:val="4"/>
        </w:numPr>
        <w:spacing w:after="0"/>
        <w:rPr>
          <w:rFonts w:ascii="Cambria" w:hAnsi="Cambria"/>
          <w:szCs w:val="24"/>
        </w:rPr>
      </w:pPr>
      <w:r>
        <w:rPr>
          <w:rFonts w:ascii="Cambria" w:hAnsi="Cambria"/>
          <w:b/>
          <w:szCs w:val="24"/>
        </w:rPr>
        <w:t>Assessment</w:t>
      </w:r>
      <w:r>
        <w:rPr>
          <w:rFonts w:ascii="Cambria" w:hAnsi="Cambria"/>
          <w:szCs w:val="24"/>
        </w:rPr>
        <w:t xml:space="preserve"> – </w:t>
      </w:r>
      <w:r>
        <w:rPr>
          <w:rFonts w:ascii="Cambria" w:hAnsi="Cambria"/>
        </w:rPr>
        <w:t>The LACCD will leverage technology to regularly measure and report student success, institutional effectiveness, and operational efficiency while using assessment data for continuous improvement</w:t>
      </w:r>
    </w:p>
    <w:p w:rsidR="00100A81" w:rsidRDefault="00100A81" w:rsidP="00100A81">
      <w:pPr>
        <w:pStyle w:val="ListParagraph"/>
        <w:numPr>
          <w:ilvl w:val="0"/>
          <w:numId w:val="4"/>
        </w:numPr>
        <w:spacing w:after="0"/>
        <w:rPr>
          <w:rFonts w:ascii="Cambria" w:hAnsi="Cambria"/>
          <w:szCs w:val="24"/>
        </w:rPr>
      </w:pPr>
      <w:r>
        <w:rPr>
          <w:rFonts w:ascii="Cambria" w:hAnsi="Cambria"/>
          <w:b/>
          <w:szCs w:val="24"/>
        </w:rPr>
        <w:t>Teaching</w:t>
      </w:r>
      <w:r>
        <w:rPr>
          <w:rFonts w:ascii="Cambria" w:hAnsi="Cambria"/>
          <w:szCs w:val="24"/>
        </w:rPr>
        <w:t xml:space="preserve"> – </w:t>
      </w:r>
      <w:r>
        <w:rPr>
          <w:rFonts w:ascii="Cambria" w:hAnsi="Cambria"/>
        </w:rPr>
        <w:t>The LACCD will increase the ability of educators to use technology to create engaging, meaningful and connected learning environments.  They will be supported individually and in teams by technology that connects them to data, content, resources, expertise, and learning experiences that enable and inspire more effective teaching for  learners</w:t>
      </w:r>
    </w:p>
    <w:p w:rsidR="00100A81" w:rsidRDefault="00100A81" w:rsidP="00100A81">
      <w:pPr>
        <w:pStyle w:val="ListParagraph"/>
        <w:numPr>
          <w:ilvl w:val="0"/>
          <w:numId w:val="4"/>
        </w:numPr>
        <w:spacing w:after="0"/>
        <w:rPr>
          <w:rFonts w:ascii="Cambria" w:hAnsi="Cambria"/>
          <w:szCs w:val="24"/>
        </w:rPr>
      </w:pPr>
      <w:r>
        <w:rPr>
          <w:rFonts w:ascii="Cambria" w:hAnsi="Cambria"/>
          <w:b/>
          <w:szCs w:val="24"/>
        </w:rPr>
        <w:t>Infrastructure</w:t>
      </w:r>
      <w:r>
        <w:rPr>
          <w:rFonts w:ascii="Cambria" w:hAnsi="Cambria"/>
          <w:szCs w:val="24"/>
        </w:rPr>
        <w:t xml:space="preserve"> – </w:t>
      </w:r>
      <w:r>
        <w:rPr>
          <w:rFonts w:ascii="Cambria" w:hAnsi="Cambria"/>
        </w:rPr>
        <w:t>The LACCD will provide a comprehensive sustainable technology infrastructure including hardware, software, support staff, policies, and processes for students, educators, and staff for learning when and where needed</w:t>
      </w:r>
    </w:p>
    <w:p w:rsidR="00100A81" w:rsidRDefault="00100A81" w:rsidP="00100A81">
      <w:pPr>
        <w:pStyle w:val="ListParagraph"/>
        <w:numPr>
          <w:ilvl w:val="0"/>
          <w:numId w:val="4"/>
        </w:numPr>
        <w:spacing w:after="0"/>
        <w:rPr>
          <w:rFonts w:ascii="Cambria" w:hAnsi="Cambria"/>
          <w:szCs w:val="24"/>
        </w:rPr>
      </w:pPr>
      <w:r>
        <w:rPr>
          <w:rFonts w:ascii="Cambria" w:hAnsi="Cambria"/>
          <w:b/>
          <w:szCs w:val="24"/>
        </w:rPr>
        <w:t>Productivity</w:t>
      </w:r>
      <w:r>
        <w:rPr>
          <w:rFonts w:ascii="Cambria" w:hAnsi="Cambria"/>
          <w:szCs w:val="24"/>
        </w:rPr>
        <w:t xml:space="preserve"> – </w:t>
      </w:r>
      <w:r>
        <w:rPr>
          <w:rFonts w:ascii="Cambria" w:hAnsi="Cambria"/>
        </w:rPr>
        <w:t>The LACCD will redesign organizational processes and structure to take advantage of technology in order to improve learning outcomes and use resources more efficiently</w:t>
      </w:r>
    </w:p>
    <w:p w:rsidR="009F7295" w:rsidRDefault="009F7295"/>
    <w:sectPr w:rsidR="009F7295" w:rsidSect="006632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nsid w:val="788F50B7"/>
    <w:multiLevelType w:val="hybridMultilevel"/>
    <w:tmpl w:val="6A605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100A81"/>
    <w:rsid w:val="00100A81"/>
    <w:rsid w:val="00253F6E"/>
    <w:rsid w:val="00347B2D"/>
    <w:rsid w:val="0050765F"/>
    <w:rsid w:val="00663224"/>
    <w:rsid w:val="00766464"/>
    <w:rsid w:val="009F7295"/>
    <w:rsid w:val="00A152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A81"/>
    <w:rPr>
      <w:rFonts w:ascii="Calibri" w:eastAsia="Cambria"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53F6E"/>
    <w:pPr>
      <w:framePr w:w="7920" w:h="1980" w:hRule="exact" w:hSpace="180" w:wrap="auto" w:hAnchor="page" w:xAlign="center" w:yAlign="bottom"/>
      <w:spacing w:after="0" w:line="240" w:lineRule="auto"/>
      <w:ind w:left="2880"/>
    </w:pPr>
    <w:rPr>
      <w:rFonts w:ascii="Book Antiqua" w:eastAsiaTheme="majorEastAsia" w:hAnsi="Book Antiqua" w:cstheme="majorBidi"/>
      <w:sz w:val="24"/>
      <w:szCs w:val="24"/>
    </w:rPr>
  </w:style>
  <w:style w:type="paragraph" w:styleId="ListBullet">
    <w:name w:val="List Bullet"/>
    <w:basedOn w:val="Normal"/>
    <w:uiPriority w:val="99"/>
    <w:semiHidden/>
    <w:unhideWhenUsed/>
    <w:rsid w:val="00100A81"/>
    <w:pPr>
      <w:spacing w:after="0" w:line="240" w:lineRule="auto"/>
    </w:pPr>
    <w:rPr>
      <w:rFonts w:ascii="Times" w:eastAsia="ヒラギノ角ゴ Pro W3" w:hAnsi="Times"/>
      <w:color w:val="000000"/>
      <w:sz w:val="24"/>
      <w:szCs w:val="20"/>
    </w:rPr>
  </w:style>
  <w:style w:type="paragraph" w:styleId="ListParagraph">
    <w:name w:val="List Paragraph"/>
    <w:basedOn w:val="Normal"/>
    <w:uiPriority w:val="99"/>
    <w:qFormat/>
    <w:rsid w:val="00100A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A81"/>
    <w:rPr>
      <w:rFonts w:ascii="Calibri" w:eastAsia="Cambria"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53F6E"/>
    <w:pPr>
      <w:framePr w:w="7920" w:h="1980" w:hRule="exact" w:hSpace="180" w:wrap="auto" w:hAnchor="page" w:xAlign="center" w:yAlign="bottom"/>
      <w:spacing w:after="0" w:line="240" w:lineRule="auto"/>
      <w:ind w:left="2880"/>
    </w:pPr>
    <w:rPr>
      <w:rFonts w:ascii="Book Antiqua" w:eastAsiaTheme="majorEastAsia" w:hAnsi="Book Antiqua" w:cstheme="majorBidi"/>
      <w:sz w:val="24"/>
      <w:szCs w:val="24"/>
    </w:rPr>
  </w:style>
  <w:style w:type="paragraph" w:styleId="ListBullet">
    <w:name w:val="List Bullet"/>
    <w:basedOn w:val="Normal"/>
    <w:uiPriority w:val="99"/>
    <w:semiHidden/>
    <w:unhideWhenUsed/>
    <w:rsid w:val="00100A81"/>
    <w:pPr>
      <w:spacing w:after="0" w:line="240" w:lineRule="auto"/>
    </w:pPr>
    <w:rPr>
      <w:rFonts w:ascii="Times" w:eastAsia="ヒラギノ角ゴ Pro W3" w:hAnsi="Times"/>
      <w:color w:val="000000"/>
      <w:sz w:val="24"/>
      <w:szCs w:val="20"/>
    </w:rPr>
  </w:style>
  <w:style w:type="paragraph" w:styleId="ListParagraph">
    <w:name w:val="List Paragraph"/>
    <w:basedOn w:val="Normal"/>
    <w:uiPriority w:val="99"/>
    <w:qFormat/>
    <w:rsid w:val="00100A81"/>
    <w:pPr>
      <w:ind w:left="720"/>
      <w:contextualSpacing/>
    </w:pPr>
  </w:style>
</w:styles>
</file>

<file path=word/webSettings.xml><?xml version="1.0" encoding="utf-8"?>
<w:webSettings xmlns:r="http://schemas.openxmlformats.org/officeDocument/2006/relationships" xmlns:w="http://schemas.openxmlformats.org/wordprocessingml/2006/main">
  <w:divs>
    <w:div w:id="213224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966F4D26611D40A8A665F1F3884A9C" ma:contentTypeVersion="1" ma:contentTypeDescription="Create a new document." ma:contentTypeScope="" ma:versionID="96cfdeeee71c4032958be9c6f8f2b1a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518BA4-45D1-431A-A9D6-12B771C030B5}"/>
</file>

<file path=customXml/itemProps2.xml><?xml version="1.0" encoding="utf-8"?>
<ds:datastoreItem xmlns:ds="http://schemas.openxmlformats.org/officeDocument/2006/customXml" ds:itemID="{7FFBB028-10C9-463C-A4FA-E764681F811E}"/>
</file>

<file path=customXml/itemProps3.xml><?xml version="1.0" encoding="utf-8"?>
<ds:datastoreItem xmlns:ds="http://schemas.openxmlformats.org/officeDocument/2006/customXml" ds:itemID="{8566EC64-ADC6-4BBF-8FF8-D141CB4C5307}"/>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Subodh Kumar</dc:creator>
  <cp:lastModifiedBy>fishertl</cp:lastModifiedBy>
  <cp:revision>2</cp:revision>
  <dcterms:created xsi:type="dcterms:W3CDTF">2012-03-13T21:24:00Z</dcterms:created>
  <dcterms:modified xsi:type="dcterms:W3CDTF">2012-03-13T21:24:00Z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0x010100BC966F4D26611D40A8A665F1F3884A9C</vt:lpwstr>
  </property>
  <property fmtid="{D5CDD505-2E9C-101B-9397-08002B2CF9AE}" pid="3" name="Order">
    <vt:r8>1100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